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pPr w:leftFromText="180" w:rightFromText="180" w:vertAnchor="text" w:horzAnchor="margin" w:tblpXSpec="right" w:tblpY="-156"/>
        <w:tblW w:w="4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3118"/>
      </w:tblGrid>
      <w:tr w:rsidR="00DF0C2A">
        <w:tc>
          <w:tcPr>
            <w:tcW w:w="1101" w:type="dxa"/>
            <w:vAlign w:val="center"/>
          </w:tcPr>
          <w:p w:rsidR="00DF0C2A" w:rsidRDefault="00DB62EE">
            <w:pPr>
              <w:jc w:val="center"/>
              <w:rPr>
                <w:rFonts w:ascii="宋体" w:hAnsi="宋体"/>
                <w:bCs/>
                <w:szCs w:val="21"/>
              </w:rPr>
            </w:pPr>
            <w:r>
              <w:rPr>
                <w:rFonts w:ascii="宋体" w:hAnsi="宋体" w:hint="eastAsia"/>
                <w:bCs/>
                <w:szCs w:val="21"/>
              </w:rPr>
              <w:t>合同编号</w:t>
            </w:r>
          </w:p>
        </w:tc>
        <w:tc>
          <w:tcPr>
            <w:tcW w:w="3118" w:type="dxa"/>
            <w:vAlign w:val="center"/>
          </w:tcPr>
          <w:p w:rsidR="00DF0C2A" w:rsidRDefault="00DF0C2A">
            <w:pPr>
              <w:jc w:val="center"/>
              <w:rPr>
                <w:rFonts w:ascii="宋体" w:hAnsi="宋体"/>
                <w:bCs/>
                <w:szCs w:val="21"/>
              </w:rPr>
            </w:pPr>
          </w:p>
        </w:tc>
      </w:tr>
      <w:tr w:rsidR="00DF0C2A">
        <w:tc>
          <w:tcPr>
            <w:tcW w:w="1101" w:type="dxa"/>
            <w:vAlign w:val="center"/>
          </w:tcPr>
          <w:p w:rsidR="00DF0C2A" w:rsidRDefault="00DB62EE">
            <w:pPr>
              <w:jc w:val="center"/>
              <w:rPr>
                <w:rFonts w:ascii="宋体" w:hAnsi="宋体"/>
                <w:bCs/>
                <w:szCs w:val="21"/>
              </w:rPr>
            </w:pPr>
            <w:r>
              <w:rPr>
                <w:rFonts w:ascii="宋体" w:hAnsi="宋体" w:hint="eastAsia"/>
                <w:bCs/>
                <w:szCs w:val="21"/>
              </w:rPr>
              <w:t>签订地点</w:t>
            </w:r>
          </w:p>
        </w:tc>
        <w:tc>
          <w:tcPr>
            <w:tcW w:w="3118" w:type="dxa"/>
            <w:vAlign w:val="center"/>
          </w:tcPr>
          <w:p w:rsidR="00DF0C2A" w:rsidRPr="00746068" w:rsidRDefault="00746068">
            <w:pPr>
              <w:jc w:val="center"/>
              <w:rPr>
                <w:rFonts w:ascii="宋体" w:hAnsi="宋体"/>
                <w:bCs/>
                <w:sz w:val="18"/>
                <w:szCs w:val="18"/>
              </w:rPr>
            </w:pPr>
            <w:r w:rsidRPr="00746068">
              <w:rPr>
                <w:rFonts w:ascii="宋体" w:hAnsi="宋体" w:hint="eastAsia"/>
                <w:sz w:val="18"/>
                <w:szCs w:val="18"/>
              </w:rPr>
              <w:t>安徽省马鞍山经济技术开发区天门大道南段2611号</w:t>
            </w:r>
          </w:p>
        </w:tc>
      </w:tr>
      <w:tr w:rsidR="00DF0C2A">
        <w:tc>
          <w:tcPr>
            <w:tcW w:w="1101" w:type="dxa"/>
            <w:vAlign w:val="center"/>
          </w:tcPr>
          <w:p w:rsidR="00DF0C2A" w:rsidRDefault="00DB62EE">
            <w:pPr>
              <w:jc w:val="center"/>
              <w:rPr>
                <w:rFonts w:ascii="宋体" w:hAnsi="宋体"/>
                <w:bCs/>
                <w:szCs w:val="21"/>
              </w:rPr>
            </w:pPr>
            <w:r>
              <w:rPr>
                <w:rFonts w:ascii="宋体" w:hAnsi="宋体" w:hint="eastAsia"/>
                <w:bCs/>
                <w:szCs w:val="21"/>
              </w:rPr>
              <w:t>签订日期</w:t>
            </w:r>
          </w:p>
        </w:tc>
        <w:tc>
          <w:tcPr>
            <w:tcW w:w="3118" w:type="dxa"/>
            <w:vAlign w:val="center"/>
          </w:tcPr>
          <w:p w:rsidR="00DF0C2A" w:rsidRDefault="00DF0C2A">
            <w:pPr>
              <w:numPr>
                <w:ilvl w:val="0"/>
                <w:numId w:val="1"/>
              </w:numPr>
              <w:jc w:val="center"/>
              <w:rPr>
                <w:rFonts w:ascii="宋体" w:hAnsi="宋体"/>
                <w:bCs/>
                <w:szCs w:val="21"/>
              </w:rPr>
            </w:pPr>
          </w:p>
        </w:tc>
      </w:tr>
      <w:tr w:rsidR="00DF0C2A">
        <w:tc>
          <w:tcPr>
            <w:tcW w:w="1101" w:type="dxa"/>
            <w:vAlign w:val="center"/>
          </w:tcPr>
          <w:p w:rsidR="00DF0C2A" w:rsidRDefault="00DB62EE">
            <w:pPr>
              <w:jc w:val="center"/>
              <w:rPr>
                <w:rFonts w:ascii="宋体" w:hAnsi="宋体"/>
                <w:bCs/>
                <w:szCs w:val="21"/>
              </w:rPr>
            </w:pPr>
            <w:r>
              <w:rPr>
                <w:rFonts w:ascii="宋体" w:hAnsi="宋体" w:hint="eastAsia"/>
                <w:bCs/>
                <w:szCs w:val="21"/>
              </w:rPr>
              <w:t>项目编号</w:t>
            </w:r>
          </w:p>
        </w:tc>
        <w:tc>
          <w:tcPr>
            <w:tcW w:w="3118" w:type="dxa"/>
            <w:vAlign w:val="center"/>
          </w:tcPr>
          <w:p w:rsidR="00DF0C2A" w:rsidRDefault="00DF0C2A">
            <w:pPr>
              <w:jc w:val="center"/>
              <w:rPr>
                <w:rFonts w:ascii="宋体" w:hAnsi="宋体"/>
                <w:bCs/>
                <w:szCs w:val="21"/>
              </w:rPr>
            </w:pPr>
          </w:p>
        </w:tc>
      </w:tr>
      <w:tr w:rsidR="00DF0C2A">
        <w:tc>
          <w:tcPr>
            <w:tcW w:w="1101" w:type="dxa"/>
            <w:vAlign w:val="center"/>
          </w:tcPr>
          <w:p w:rsidR="00DF0C2A" w:rsidRDefault="00DB62EE">
            <w:pPr>
              <w:jc w:val="center"/>
              <w:rPr>
                <w:rFonts w:ascii="宋体" w:hAnsi="宋体"/>
                <w:bCs/>
                <w:szCs w:val="21"/>
              </w:rPr>
            </w:pPr>
            <w:r>
              <w:rPr>
                <w:rFonts w:ascii="宋体" w:hAnsi="宋体" w:hint="eastAsia"/>
                <w:bCs/>
                <w:szCs w:val="21"/>
              </w:rPr>
              <w:t>项目名称</w:t>
            </w:r>
          </w:p>
        </w:tc>
        <w:tc>
          <w:tcPr>
            <w:tcW w:w="3118" w:type="dxa"/>
          </w:tcPr>
          <w:p w:rsidR="00DF0C2A" w:rsidRDefault="00DB62EE">
            <w:pPr>
              <w:jc w:val="center"/>
              <w:rPr>
                <w:rFonts w:ascii="宋体" w:hAnsi="宋体"/>
                <w:bCs/>
                <w:szCs w:val="21"/>
              </w:rPr>
            </w:pPr>
            <w:r>
              <w:rPr>
                <w:rFonts w:ascii="宋体" w:hAnsi="宋体" w:hint="eastAsia"/>
                <w:bCs/>
                <w:szCs w:val="21"/>
              </w:rPr>
              <w:t>印尼宾坦南山氧化铝焙烧炉项目</w:t>
            </w:r>
          </w:p>
        </w:tc>
      </w:tr>
    </w:tbl>
    <w:p w:rsidR="00DF0C2A" w:rsidRDefault="00DF0C2A">
      <w:pPr>
        <w:pStyle w:val="a8"/>
        <w:spacing w:line="360" w:lineRule="exact"/>
      </w:pP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276" w:lineRule="auto"/>
        <w:jc w:val="left"/>
        <w:rPr>
          <w:rFonts w:ascii="宋体" w:cs="Arial"/>
          <w:kern w:val="0"/>
          <w:sz w:val="24"/>
          <w:szCs w:val="24"/>
        </w:rPr>
      </w:pPr>
    </w:p>
    <w:p w:rsidR="00DF0C2A" w:rsidRDefault="00DF0C2A">
      <w:pPr>
        <w:widowControl/>
        <w:spacing w:before="75" w:line="276" w:lineRule="auto"/>
        <w:jc w:val="left"/>
        <w:rPr>
          <w:rFonts w:ascii="宋体" w:cs="Arial"/>
          <w:kern w:val="0"/>
          <w:sz w:val="24"/>
          <w:szCs w:val="24"/>
        </w:rPr>
      </w:pPr>
    </w:p>
    <w:p w:rsidR="00DF0C2A" w:rsidRDefault="00DB62EE">
      <w:pPr>
        <w:jc w:val="center"/>
        <w:rPr>
          <w:rFonts w:ascii="黑体" w:eastAsia="黑体" w:hAnsi="宋体"/>
          <w:b/>
          <w:color w:val="000000"/>
          <w:spacing w:val="-12"/>
          <w:position w:val="6"/>
          <w:sz w:val="48"/>
          <w:szCs w:val="48"/>
        </w:rPr>
      </w:pPr>
      <w:r>
        <w:rPr>
          <w:rFonts w:hint="eastAsia"/>
          <w:b/>
          <w:sz w:val="48"/>
          <w:szCs w:val="48"/>
        </w:rPr>
        <w:t>印尼宾坦南山工业园氧化铝</w:t>
      </w:r>
      <w:r>
        <w:rPr>
          <w:rFonts w:hint="eastAsia"/>
          <w:b/>
          <w:sz w:val="48"/>
          <w:szCs w:val="48"/>
        </w:rPr>
        <w:t>1500t/d</w:t>
      </w:r>
      <w:r>
        <w:rPr>
          <w:rFonts w:hint="eastAsia"/>
          <w:b/>
          <w:sz w:val="48"/>
          <w:szCs w:val="48"/>
        </w:rPr>
        <w:t>气态悬浮焙烧炉项目</w:t>
      </w:r>
      <w:r w:rsidR="00541715">
        <w:rPr>
          <w:rFonts w:hint="eastAsia"/>
          <w:b/>
          <w:sz w:val="48"/>
          <w:szCs w:val="48"/>
        </w:rPr>
        <w:t>通用设备</w:t>
      </w:r>
      <w:r>
        <w:rPr>
          <w:rFonts w:hint="eastAsia"/>
          <w:b/>
          <w:sz w:val="48"/>
          <w:szCs w:val="48"/>
        </w:rPr>
        <w:t>供货合同</w:t>
      </w: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360" w:lineRule="exact"/>
        <w:jc w:val="left"/>
        <w:rPr>
          <w:rFonts w:ascii="宋体" w:cs="Arial"/>
          <w:kern w:val="0"/>
          <w:sz w:val="24"/>
          <w:szCs w:val="24"/>
        </w:rPr>
      </w:pPr>
    </w:p>
    <w:p w:rsidR="00DF0C2A" w:rsidRDefault="00DF0C2A">
      <w:pPr>
        <w:widowControl/>
        <w:spacing w:before="75" w:line="276" w:lineRule="auto"/>
        <w:jc w:val="left"/>
        <w:rPr>
          <w:rFonts w:ascii="宋体" w:cs="Arial"/>
          <w:kern w:val="0"/>
          <w:sz w:val="24"/>
          <w:szCs w:val="24"/>
        </w:rPr>
      </w:pPr>
    </w:p>
    <w:p w:rsidR="00DF0C2A" w:rsidRDefault="00DB62EE" w:rsidP="00541715">
      <w:pPr>
        <w:spacing w:line="276" w:lineRule="auto"/>
        <w:ind w:rightChars="404" w:right="848" w:firstLineChars="520" w:firstLine="1456"/>
        <w:rPr>
          <w:rFonts w:ascii="宋体" w:hAnsi="宋体"/>
          <w:b/>
          <w:kern w:val="16"/>
          <w:position w:val="6"/>
          <w:sz w:val="28"/>
          <w:szCs w:val="28"/>
        </w:rPr>
      </w:pPr>
      <w:r>
        <w:rPr>
          <w:rFonts w:ascii="微软雅黑" w:eastAsia="微软雅黑" w:hAnsi="微软雅黑" w:cs="微软雅黑" w:hint="eastAsia"/>
          <w:b/>
          <w:bCs/>
          <w:sz w:val="28"/>
          <w:szCs w:val="28"/>
        </w:rPr>
        <w:t>甲方：</w:t>
      </w:r>
      <w:r>
        <w:rPr>
          <w:rFonts w:ascii="宋体" w:hAnsi="宋体" w:hint="eastAsia"/>
          <w:b/>
          <w:kern w:val="16"/>
          <w:position w:val="6"/>
          <w:sz w:val="28"/>
          <w:szCs w:val="28"/>
        </w:rPr>
        <w:t>安徽科达洁能股份有限公司</w:t>
      </w:r>
    </w:p>
    <w:p w:rsidR="00DF0C2A" w:rsidRDefault="00DB62EE" w:rsidP="00541715">
      <w:pPr>
        <w:spacing w:line="276" w:lineRule="auto"/>
        <w:ind w:rightChars="404" w:right="848" w:firstLineChars="520" w:firstLine="1456"/>
        <w:rPr>
          <w:rFonts w:ascii="微软雅黑" w:eastAsia="微软雅黑" w:hAnsi="微软雅黑" w:cs="微软雅黑"/>
          <w:b/>
          <w:bCs/>
          <w:sz w:val="28"/>
          <w:szCs w:val="28"/>
        </w:rPr>
      </w:pPr>
      <w:r>
        <w:rPr>
          <w:rFonts w:ascii="微软雅黑" w:eastAsia="微软雅黑" w:hAnsi="微软雅黑" w:cs="微软雅黑" w:hint="eastAsia"/>
          <w:b/>
          <w:bCs/>
          <w:sz w:val="28"/>
          <w:szCs w:val="28"/>
        </w:rPr>
        <w:t>地址：</w:t>
      </w:r>
      <w:r>
        <w:rPr>
          <w:rFonts w:ascii="宋体" w:hAnsi="宋体" w:hint="eastAsia"/>
          <w:b/>
          <w:sz w:val="28"/>
          <w:szCs w:val="28"/>
        </w:rPr>
        <w:t>安徽省马鞍山经济技术开发区天门大道南段2611号</w:t>
      </w:r>
    </w:p>
    <w:p w:rsidR="00DF0C2A" w:rsidRDefault="00DB62EE" w:rsidP="00541715">
      <w:pPr>
        <w:ind w:firstLineChars="500" w:firstLine="1400"/>
        <w:rPr>
          <w:rFonts w:ascii="宋体" w:hAnsi="宋体"/>
          <w:b/>
          <w:sz w:val="28"/>
          <w:szCs w:val="28"/>
        </w:rPr>
      </w:pPr>
      <w:r>
        <w:rPr>
          <w:rFonts w:ascii="微软雅黑" w:eastAsia="微软雅黑" w:hAnsi="微软雅黑" w:cs="微软雅黑" w:hint="eastAsia"/>
          <w:b/>
          <w:bCs/>
          <w:sz w:val="28"/>
          <w:szCs w:val="28"/>
        </w:rPr>
        <w:t>纳税人识别号：</w:t>
      </w:r>
      <w:r>
        <w:rPr>
          <w:rFonts w:ascii="宋体" w:hAnsi="宋体"/>
          <w:b/>
          <w:sz w:val="28"/>
          <w:szCs w:val="28"/>
        </w:rPr>
        <w:t>91340500661503967A</w:t>
      </w:r>
    </w:p>
    <w:p w:rsidR="00DF0C2A" w:rsidRDefault="00DF0C2A" w:rsidP="00541715">
      <w:pPr>
        <w:spacing w:line="276" w:lineRule="auto"/>
        <w:ind w:rightChars="404" w:right="848" w:firstLineChars="520" w:firstLine="1560"/>
        <w:rPr>
          <w:rFonts w:ascii="微软雅黑" w:eastAsia="微软雅黑" w:hAnsi="微软雅黑" w:cs="微软雅黑"/>
          <w:b/>
          <w:bCs/>
          <w:sz w:val="30"/>
          <w:szCs w:val="30"/>
        </w:rPr>
      </w:pPr>
    </w:p>
    <w:p w:rsidR="00DF0C2A" w:rsidRDefault="00DF0C2A" w:rsidP="00541715">
      <w:pPr>
        <w:spacing w:line="276" w:lineRule="auto"/>
        <w:ind w:firstLineChars="520" w:firstLine="1560"/>
        <w:rPr>
          <w:rFonts w:ascii="微软雅黑" w:eastAsia="微软雅黑" w:hAnsi="微软雅黑" w:cs="微软雅黑"/>
          <w:b/>
          <w:bCs/>
          <w:sz w:val="30"/>
          <w:szCs w:val="30"/>
        </w:rPr>
      </w:pPr>
    </w:p>
    <w:p w:rsidR="00DF0C2A" w:rsidRDefault="00DF0C2A" w:rsidP="00541715">
      <w:pPr>
        <w:spacing w:line="276" w:lineRule="auto"/>
        <w:ind w:firstLineChars="520" w:firstLine="1560"/>
        <w:rPr>
          <w:rFonts w:ascii="微软雅黑" w:eastAsia="微软雅黑" w:hAnsi="微软雅黑" w:cs="微软雅黑"/>
          <w:b/>
          <w:bCs/>
          <w:sz w:val="30"/>
          <w:szCs w:val="30"/>
        </w:rPr>
      </w:pPr>
    </w:p>
    <w:p w:rsidR="00DF0C2A" w:rsidRDefault="00DF0C2A" w:rsidP="00541715">
      <w:pPr>
        <w:spacing w:line="276" w:lineRule="auto"/>
        <w:ind w:firstLineChars="520" w:firstLine="1560"/>
        <w:rPr>
          <w:rFonts w:ascii="微软雅黑" w:eastAsia="微软雅黑" w:hAnsi="微软雅黑" w:cs="微软雅黑"/>
          <w:b/>
          <w:bCs/>
          <w:sz w:val="30"/>
          <w:szCs w:val="30"/>
        </w:rPr>
      </w:pPr>
    </w:p>
    <w:p w:rsidR="00DF0C2A" w:rsidRDefault="00DB62EE" w:rsidP="00541715">
      <w:pPr>
        <w:spacing w:line="276" w:lineRule="auto"/>
        <w:ind w:firstLineChars="520" w:firstLine="1560"/>
        <w:rPr>
          <w:rFonts w:eastAsia="微软雅黑"/>
          <w:b/>
          <w:bCs/>
          <w:sz w:val="30"/>
          <w:szCs w:val="30"/>
        </w:rPr>
      </w:pPr>
      <w:r>
        <w:rPr>
          <w:rFonts w:eastAsia="微软雅黑" w:hint="eastAsia"/>
          <w:b/>
          <w:bCs/>
          <w:sz w:val="30"/>
          <w:szCs w:val="30"/>
        </w:rPr>
        <w:t>乙方：</w:t>
      </w:r>
    </w:p>
    <w:p w:rsidR="00DF0C2A" w:rsidRDefault="00DB62EE">
      <w:pPr>
        <w:spacing w:line="276" w:lineRule="auto"/>
        <w:ind w:leftChars="743" w:left="2385" w:hangingChars="275" w:hanging="825"/>
        <w:rPr>
          <w:rFonts w:eastAsia="微软雅黑"/>
          <w:b/>
          <w:bCs/>
          <w:sz w:val="30"/>
          <w:szCs w:val="30"/>
        </w:rPr>
      </w:pPr>
      <w:r>
        <w:rPr>
          <w:rFonts w:eastAsia="微软雅黑" w:hint="eastAsia"/>
          <w:b/>
          <w:bCs/>
          <w:sz w:val="30"/>
          <w:szCs w:val="30"/>
        </w:rPr>
        <w:t>地址：</w:t>
      </w:r>
    </w:p>
    <w:p w:rsidR="00DF0C2A" w:rsidRDefault="00DB62EE" w:rsidP="00541715">
      <w:pPr>
        <w:spacing w:line="276" w:lineRule="auto"/>
        <w:ind w:firstLineChars="520" w:firstLine="1560"/>
        <w:rPr>
          <w:rFonts w:eastAsia="微软雅黑"/>
          <w:b/>
          <w:bCs/>
          <w:sz w:val="30"/>
          <w:szCs w:val="30"/>
        </w:rPr>
      </w:pPr>
      <w:r>
        <w:rPr>
          <w:rFonts w:ascii="微软雅黑" w:eastAsia="微软雅黑" w:hAnsi="微软雅黑" w:cs="微软雅黑" w:hint="eastAsia"/>
          <w:b/>
          <w:bCs/>
          <w:sz w:val="30"/>
          <w:szCs w:val="30"/>
        </w:rPr>
        <w:t>纳税人识别号</w:t>
      </w:r>
      <w:r>
        <w:rPr>
          <w:rFonts w:eastAsia="微软雅黑" w:hint="eastAsia"/>
          <w:b/>
          <w:bCs/>
          <w:sz w:val="30"/>
          <w:szCs w:val="30"/>
        </w:rPr>
        <w:t>：</w:t>
      </w:r>
    </w:p>
    <w:p w:rsidR="00DF0C2A" w:rsidRDefault="00DF0C2A">
      <w:pPr>
        <w:spacing w:line="360" w:lineRule="exact"/>
        <w:ind w:right="420"/>
        <w:rPr>
          <w:rFonts w:ascii="微软雅黑" w:eastAsia="微软雅黑" w:hAnsi="微软雅黑" w:cs="Arial"/>
          <w:kern w:val="0"/>
          <w:sz w:val="24"/>
          <w:szCs w:val="24"/>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Default="00DF0C2A">
      <w:pPr>
        <w:spacing w:line="360" w:lineRule="exact"/>
        <w:ind w:right="420"/>
        <w:rPr>
          <w:rFonts w:ascii="微软雅黑" w:eastAsia="微软雅黑" w:hAnsi="微软雅黑" w:cs="宋体"/>
          <w:sz w:val="36"/>
          <w:szCs w:val="36"/>
          <w:u w:val="single"/>
        </w:rPr>
      </w:pP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lastRenderedPageBreak/>
        <w:t>供需双方依据《中华人民共和国民法典》《中华人民共和国产品质量法》等有关法律法规，经友好协商，自愿订立本合同，决定共同遵守。</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bCs/>
          <w:color w:val="FF0000"/>
          <w:sz w:val="24"/>
          <w:szCs w:val="24"/>
        </w:rPr>
      </w:pPr>
      <w:r w:rsidRPr="00B037D7">
        <w:rPr>
          <w:rFonts w:asciiTheme="minorEastAsia" w:eastAsiaTheme="minorEastAsia" w:hAnsiTheme="minorEastAsia" w:cs="仿宋" w:hint="eastAsia"/>
          <w:bCs/>
          <w:color w:val="FF0000"/>
          <w:sz w:val="24"/>
          <w:szCs w:val="24"/>
        </w:rPr>
        <w:t>甲乙双方共同确认，本合同项下所有产品及耗材，均是使用在甲方与</w:t>
      </w:r>
    </w:p>
    <w:p w:rsidR="00DF0C2A" w:rsidRPr="00B037D7" w:rsidRDefault="00DB62EE">
      <w:pPr>
        <w:adjustRightInd w:val="0"/>
        <w:snapToGrid w:val="0"/>
        <w:spacing w:line="400" w:lineRule="exact"/>
        <w:rPr>
          <w:rFonts w:asciiTheme="minorEastAsia" w:eastAsiaTheme="minorEastAsia" w:hAnsiTheme="minorEastAsia" w:cs="仿宋"/>
          <w:bCs/>
          <w:color w:val="FF0000"/>
          <w:sz w:val="24"/>
          <w:szCs w:val="24"/>
        </w:rPr>
      </w:pPr>
      <w:r w:rsidRPr="00B037D7">
        <w:rPr>
          <w:rFonts w:asciiTheme="minorEastAsia" w:eastAsiaTheme="minorEastAsia" w:hAnsiTheme="minorEastAsia" w:cs="仿宋" w:hint="eastAsia"/>
          <w:bCs/>
          <w:color w:val="FF0000"/>
          <w:sz w:val="24"/>
          <w:szCs w:val="24"/>
          <w:u w:val="single"/>
        </w:rPr>
        <w:t xml:space="preserve"> </w:t>
      </w:r>
      <w:r w:rsidRPr="00B037D7">
        <w:rPr>
          <w:rFonts w:asciiTheme="minorEastAsia" w:eastAsiaTheme="minorEastAsia" w:hAnsiTheme="minorEastAsia" w:cs="仿宋"/>
          <w:bCs/>
          <w:color w:val="FF0000"/>
          <w:sz w:val="24"/>
          <w:szCs w:val="24"/>
          <w:u w:val="single"/>
        </w:rPr>
        <w:t>PT. BINTAN ALUMINA INDONESIA</w:t>
      </w:r>
      <w:r w:rsidRPr="00B037D7">
        <w:rPr>
          <w:rFonts w:asciiTheme="minorEastAsia" w:eastAsiaTheme="minorEastAsia" w:hAnsiTheme="minorEastAsia" w:cs="仿宋" w:hint="eastAsia"/>
          <w:bCs/>
          <w:color w:val="FF0000"/>
          <w:sz w:val="24"/>
          <w:szCs w:val="24"/>
          <w:u w:val="single"/>
        </w:rPr>
        <w:t xml:space="preserve"> </w:t>
      </w:r>
      <w:r w:rsidRPr="00B037D7">
        <w:rPr>
          <w:rFonts w:asciiTheme="minorEastAsia" w:eastAsiaTheme="minorEastAsia" w:hAnsiTheme="minorEastAsia" w:cs="仿宋" w:hint="eastAsia"/>
          <w:bCs/>
          <w:color w:val="FF0000"/>
          <w:sz w:val="24"/>
          <w:szCs w:val="24"/>
        </w:rPr>
        <w:t>（以下简称业主或最终客户）签署的</w:t>
      </w:r>
      <w:r w:rsidRPr="00B037D7">
        <w:rPr>
          <w:rFonts w:asciiTheme="minorEastAsia" w:eastAsiaTheme="minorEastAsia" w:hAnsiTheme="minorEastAsia" w:cs="仿宋" w:hint="eastAsia"/>
          <w:bCs/>
          <w:color w:val="FF0000"/>
          <w:sz w:val="24"/>
          <w:szCs w:val="24"/>
          <w:u w:val="single"/>
        </w:rPr>
        <w:t xml:space="preserve">          </w:t>
      </w:r>
      <w:r w:rsidRPr="00B037D7">
        <w:rPr>
          <w:rFonts w:asciiTheme="minorEastAsia" w:eastAsiaTheme="minorEastAsia" w:hAnsiTheme="minorEastAsia" w:cs="仿宋" w:hint="eastAsia"/>
          <w:bCs/>
          <w:color w:val="FF0000"/>
          <w:sz w:val="24"/>
          <w:szCs w:val="24"/>
        </w:rPr>
        <w:t>合同项下</w:t>
      </w:r>
      <w:r w:rsidRPr="00B037D7">
        <w:rPr>
          <w:rFonts w:asciiTheme="minorEastAsia" w:eastAsiaTheme="minorEastAsia" w:hAnsiTheme="minorEastAsia" w:cs="仿宋" w:hint="eastAsia"/>
          <w:bCs/>
          <w:color w:val="FF0000"/>
          <w:sz w:val="24"/>
          <w:szCs w:val="24"/>
          <w:u w:val="single"/>
        </w:rPr>
        <w:t xml:space="preserve">  印尼宾坦南山工业园氧化铝项目气态悬浮焙烧炉成套装备合同         </w:t>
      </w:r>
      <w:r w:rsidRPr="00B037D7">
        <w:rPr>
          <w:rFonts w:asciiTheme="minorEastAsia" w:eastAsiaTheme="minorEastAsia" w:hAnsiTheme="minorEastAsia" w:cs="仿宋" w:hint="eastAsia"/>
          <w:bCs/>
          <w:color w:val="FF0000"/>
          <w:sz w:val="24"/>
          <w:szCs w:val="24"/>
        </w:rPr>
        <w:t>项目中。</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第一条：合同货物与价格</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乙方按照本合同约定向甲方提供以下产品</w:t>
      </w:r>
    </w:p>
    <w:tbl>
      <w:tblPr>
        <w:tblW w:w="998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61"/>
        <w:gridCol w:w="1401"/>
        <w:gridCol w:w="1564"/>
        <w:gridCol w:w="1328"/>
        <w:gridCol w:w="781"/>
        <w:gridCol w:w="845"/>
        <w:gridCol w:w="1060"/>
        <w:gridCol w:w="1133"/>
        <w:gridCol w:w="1014"/>
      </w:tblGrid>
      <w:tr w:rsidR="00DF0C2A" w:rsidRPr="00B037D7">
        <w:trPr>
          <w:trHeight w:val="19"/>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序号</w:t>
            </w:r>
          </w:p>
        </w:tc>
        <w:tc>
          <w:tcPr>
            <w:tcW w:w="1401"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产品名称</w:t>
            </w:r>
          </w:p>
        </w:tc>
        <w:tc>
          <w:tcPr>
            <w:tcW w:w="1564"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型号规格</w:t>
            </w:r>
          </w:p>
        </w:tc>
        <w:tc>
          <w:tcPr>
            <w:tcW w:w="1328"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品牌</w:t>
            </w:r>
          </w:p>
        </w:tc>
        <w:tc>
          <w:tcPr>
            <w:tcW w:w="781"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单位</w:t>
            </w:r>
          </w:p>
        </w:tc>
        <w:tc>
          <w:tcPr>
            <w:tcW w:w="845"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数量</w:t>
            </w:r>
          </w:p>
        </w:tc>
        <w:tc>
          <w:tcPr>
            <w:tcW w:w="1060"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单价</w:t>
            </w:r>
          </w:p>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（元）</w:t>
            </w:r>
          </w:p>
        </w:tc>
        <w:tc>
          <w:tcPr>
            <w:tcW w:w="1133"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总价</w:t>
            </w:r>
          </w:p>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（元）</w:t>
            </w:r>
          </w:p>
        </w:tc>
        <w:tc>
          <w:tcPr>
            <w:tcW w:w="1014"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备注</w:t>
            </w: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1</w:t>
            </w:r>
          </w:p>
        </w:tc>
        <w:tc>
          <w:tcPr>
            <w:tcW w:w="1401" w:type="dxa"/>
            <w:tcBorders>
              <w:top w:val="single" w:sz="4" w:space="0" w:color="auto"/>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single" w:sz="4" w:space="0" w:color="auto"/>
              <w:left w:val="nil"/>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1328" w:type="dxa"/>
            <w:tcBorders>
              <w:top w:val="single" w:sz="4" w:space="0" w:color="auto"/>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845" w:type="dxa"/>
            <w:tcBorders>
              <w:top w:val="single" w:sz="4" w:space="0" w:color="auto"/>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bottom"/>
          </w:tcPr>
          <w:p w:rsidR="00DF0C2A" w:rsidRPr="00B037D7" w:rsidRDefault="00DF0C2A">
            <w:pPr>
              <w:jc w:val="center"/>
              <w:rPr>
                <w:rFonts w:asciiTheme="minorEastAsia" w:eastAsiaTheme="minorEastAsia" w:hAnsiTheme="minorEastAsia" w:cs="宋体"/>
                <w:sz w:val="24"/>
                <w:szCs w:val="24"/>
              </w:rPr>
            </w:pP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2</w:t>
            </w:r>
          </w:p>
        </w:tc>
        <w:tc>
          <w:tcPr>
            <w:tcW w:w="1401" w:type="dxa"/>
            <w:tcBorders>
              <w:top w:val="nil"/>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nil"/>
              <w:left w:val="nil"/>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1328" w:type="dxa"/>
            <w:tcBorders>
              <w:top w:val="nil"/>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845" w:type="dxa"/>
            <w:tcBorders>
              <w:top w:val="nil"/>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color w:val="000000"/>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bottom"/>
          </w:tcPr>
          <w:p w:rsidR="00DF0C2A" w:rsidRPr="00B037D7" w:rsidRDefault="00DF0C2A">
            <w:pPr>
              <w:jc w:val="center"/>
              <w:rPr>
                <w:rFonts w:asciiTheme="minorEastAsia" w:eastAsiaTheme="minorEastAsia" w:hAnsiTheme="minorEastAsia" w:cs="宋体"/>
                <w:sz w:val="24"/>
                <w:szCs w:val="24"/>
              </w:rPr>
            </w:pP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3</w:t>
            </w:r>
          </w:p>
        </w:tc>
        <w:tc>
          <w:tcPr>
            <w:tcW w:w="1401" w:type="dxa"/>
            <w:tcBorders>
              <w:top w:val="nil"/>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nil"/>
              <w:left w:val="nil"/>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sz w:val="24"/>
                <w:szCs w:val="24"/>
              </w:rPr>
            </w:pPr>
          </w:p>
        </w:tc>
        <w:tc>
          <w:tcPr>
            <w:tcW w:w="1328" w:type="dxa"/>
            <w:tcBorders>
              <w:top w:val="nil"/>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sz w:val="24"/>
                <w:szCs w:val="24"/>
              </w:rPr>
            </w:pPr>
          </w:p>
        </w:tc>
        <w:tc>
          <w:tcPr>
            <w:tcW w:w="845" w:type="dxa"/>
            <w:tcBorders>
              <w:top w:val="nil"/>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bottom"/>
          </w:tcPr>
          <w:p w:rsidR="00DF0C2A" w:rsidRPr="00B037D7" w:rsidRDefault="00DF0C2A">
            <w:pPr>
              <w:jc w:val="center"/>
              <w:rPr>
                <w:rFonts w:asciiTheme="minorEastAsia" w:eastAsiaTheme="minorEastAsia" w:hAnsiTheme="minorEastAsia" w:cs="宋体"/>
                <w:sz w:val="24"/>
                <w:szCs w:val="24"/>
              </w:rPr>
            </w:pP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4</w:t>
            </w:r>
          </w:p>
        </w:tc>
        <w:tc>
          <w:tcPr>
            <w:tcW w:w="1401" w:type="dxa"/>
            <w:tcBorders>
              <w:top w:val="nil"/>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nil"/>
              <w:left w:val="nil"/>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328" w:type="dxa"/>
            <w:tcBorders>
              <w:top w:val="nil"/>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sz w:val="24"/>
                <w:szCs w:val="24"/>
              </w:rPr>
            </w:pPr>
          </w:p>
        </w:tc>
        <w:tc>
          <w:tcPr>
            <w:tcW w:w="845" w:type="dxa"/>
            <w:tcBorders>
              <w:top w:val="nil"/>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bottom"/>
          </w:tcPr>
          <w:p w:rsidR="00DF0C2A" w:rsidRPr="00B037D7" w:rsidRDefault="00DF0C2A">
            <w:pPr>
              <w:jc w:val="center"/>
              <w:rPr>
                <w:rFonts w:asciiTheme="minorEastAsia" w:eastAsiaTheme="minorEastAsia" w:hAnsiTheme="minorEastAsia" w:cs="宋体"/>
                <w:sz w:val="24"/>
                <w:szCs w:val="24"/>
              </w:rPr>
            </w:pP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5</w:t>
            </w:r>
          </w:p>
        </w:tc>
        <w:tc>
          <w:tcPr>
            <w:tcW w:w="1401" w:type="dxa"/>
            <w:tcBorders>
              <w:top w:val="nil"/>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nil"/>
              <w:left w:val="nil"/>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328" w:type="dxa"/>
            <w:tcBorders>
              <w:top w:val="nil"/>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sz w:val="24"/>
                <w:szCs w:val="24"/>
              </w:rPr>
            </w:pPr>
          </w:p>
        </w:tc>
        <w:tc>
          <w:tcPr>
            <w:tcW w:w="845" w:type="dxa"/>
            <w:tcBorders>
              <w:top w:val="nil"/>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r>
      <w:tr w:rsidR="00DF0C2A" w:rsidRPr="00B037D7">
        <w:trPr>
          <w:trHeight w:val="510"/>
          <w:jc w:val="center"/>
        </w:trPr>
        <w:tc>
          <w:tcPr>
            <w:tcW w:w="861" w:type="dxa"/>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6</w:t>
            </w:r>
          </w:p>
        </w:tc>
        <w:tc>
          <w:tcPr>
            <w:tcW w:w="1401" w:type="dxa"/>
            <w:tcBorders>
              <w:top w:val="nil"/>
              <w:left w:val="single" w:sz="4" w:space="0" w:color="auto"/>
              <w:bottom w:val="single" w:sz="4" w:space="0" w:color="auto"/>
              <w:right w:val="single" w:sz="4" w:space="0" w:color="auto"/>
            </w:tcBorders>
            <w:shd w:val="clear" w:color="000000" w:fill="FFFFFF"/>
            <w:vAlign w:val="center"/>
          </w:tcPr>
          <w:p w:rsidR="00DF0C2A" w:rsidRPr="00B037D7" w:rsidRDefault="00DF0C2A">
            <w:pPr>
              <w:jc w:val="center"/>
              <w:rPr>
                <w:rFonts w:asciiTheme="minorEastAsia" w:eastAsiaTheme="minorEastAsia" w:hAnsiTheme="minorEastAsia" w:cs="宋体"/>
                <w:color w:val="000000"/>
                <w:sz w:val="24"/>
                <w:szCs w:val="24"/>
              </w:rPr>
            </w:pPr>
          </w:p>
        </w:tc>
        <w:tc>
          <w:tcPr>
            <w:tcW w:w="1564" w:type="dxa"/>
            <w:tcBorders>
              <w:top w:val="nil"/>
              <w:left w:val="nil"/>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328" w:type="dxa"/>
            <w:tcBorders>
              <w:top w:val="nil"/>
              <w:left w:val="nil"/>
              <w:bottom w:val="single" w:sz="4" w:space="0" w:color="auto"/>
              <w:right w:val="single" w:sz="4" w:space="0" w:color="auto"/>
            </w:tcBorders>
            <w:shd w:val="clear" w:color="000000" w:fill="FFFFFF"/>
            <w:vAlign w:val="center"/>
          </w:tcPr>
          <w:p w:rsidR="00DF0C2A" w:rsidRPr="00B037D7" w:rsidRDefault="00DF0C2A">
            <w:pPr>
              <w:spacing w:line="400" w:lineRule="exact"/>
              <w:jc w:val="center"/>
              <w:rPr>
                <w:rFonts w:asciiTheme="minorEastAsia" w:eastAsiaTheme="minorEastAsia" w:hAnsiTheme="minorEastAsia" w:cs="仿宋"/>
                <w:sz w:val="24"/>
                <w:szCs w:val="24"/>
              </w:rPr>
            </w:pPr>
          </w:p>
        </w:tc>
        <w:tc>
          <w:tcPr>
            <w:tcW w:w="781" w:type="dxa"/>
            <w:vAlign w:val="bottom"/>
          </w:tcPr>
          <w:p w:rsidR="00DF0C2A" w:rsidRPr="00B037D7" w:rsidRDefault="00DF0C2A">
            <w:pPr>
              <w:jc w:val="center"/>
              <w:rPr>
                <w:rFonts w:asciiTheme="minorEastAsia" w:eastAsiaTheme="minorEastAsia" w:hAnsiTheme="minorEastAsia" w:cs="宋体"/>
                <w:sz w:val="24"/>
                <w:szCs w:val="24"/>
              </w:rPr>
            </w:pPr>
          </w:p>
        </w:tc>
        <w:tc>
          <w:tcPr>
            <w:tcW w:w="845" w:type="dxa"/>
            <w:tcBorders>
              <w:top w:val="nil"/>
              <w:left w:val="single" w:sz="4" w:space="0" w:color="auto"/>
              <w:bottom w:val="single" w:sz="4" w:space="0" w:color="auto"/>
              <w:right w:val="single" w:sz="4" w:space="0" w:color="auto"/>
            </w:tcBorders>
            <w:shd w:val="clear" w:color="000000" w:fill="FFFFFF"/>
            <w:vAlign w:val="bottom"/>
          </w:tcPr>
          <w:p w:rsidR="00DF0C2A" w:rsidRPr="00B037D7" w:rsidRDefault="00DF0C2A">
            <w:pPr>
              <w:jc w:val="center"/>
              <w:rPr>
                <w:rFonts w:asciiTheme="minorEastAsia" w:eastAsiaTheme="minorEastAsia" w:hAnsiTheme="minorEastAsia" w:cs="宋体"/>
                <w:sz w:val="24"/>
                <w:szCs w:val="24"/>
              </w:rPr>
            </w:pPr>
          </w:p>
        </w:tc>
        <w:tc>
          <w:tcPr>
            <w:tcW w:w="1060"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133"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c>
          <w:tcPr>
            <w:tcW w:w="1014" w:type="dxa"/>
            <w:vAlign w:val="center"/>
          </w:tcPr>
          <w:p w:rsidR="00DF0C2A" w:rsidRPr="00B037D7" w:rsidRDefault="00DF0C2A">
            <w:pPr>
              <w:spacing w:line="400" w:lineRule="exact"/>
              <w:jc w:val="center"/>
              <w:rPr>
                <w:rFonts w:asciiTheme="minorEastAsia" w:eastAsiaTheme="minorEastAsia" w:hAnsiTheme="minorEastAsia"/>
                <w:color w:val="000000"/>
                <w:position w:val="6"/>
                <w:sz w:val="24"/>
                <w:szCs w:val="24"/>
              </w:rPr>
            </w:pPr>
          </w:p>
        </w:tc>
      </w:tr>
      <w:tr w:rsidR="00DF0C2A" w:rsidRPr="00B037D7">
        <w:trPr>
          <w:trHeight w:val="340"/>
          <w:jc w:val="center"/>
        </w:trPr>
        <w:tc>
          <w:tcPr>
            <w:tcW w:w="2262" w:type="dxa"/>
            <w:gridSpan w:val="2"/>
            <w:tcBorders>
              <w:top w:val="single" w:sz="4" w:space="0" w:color="auto"/>
              <w:bottom w:val="single" w:sz="4" w:space="0" w:color="auto"/>
            </w:tcBorders>
            <w:shd w:val="clear" w:color="auto" w:fill="D9D9D9"/>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费用名称</w:t>
            </w:r>
          </w:p>
        </w:tc>
        <w:tc>
          <w:tcPr>
            <w:tcW w:w="1564" w:type="dxa"/>
            <w:tcBorders>
              <w:top w:val="single" w:sz="4" w:space="0" w:color="auto"/>
              <w:bottom w:val="single" w:sz="4" w:space="0" w:color="auto"/>
            </w:tcBorders>
            <w:shd w:val="clear" w:color="auto" w:fill="D9D9D9"/>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税率</w:t>
            </w:r>
          </w:p>
        </w:tc>
        <w:tc>
          <w:tcPr>
            <w:tcW w:w="2109" w:type="dxa"/>
            <w:gridSpan w:val="2"/>
            <w:tcBorders>
              <w:top w:val="single" w:sz="4" w:space="0" w:color="auto"/>
              <w:bottom w:val="single" w:sz="4" w:space="0" w:color="auto"/>
            </w:tcBorders>
            <w:shd w:val="clear" w:color="auto" w:fill="D9D9D9"/>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税额（元）</w:t>
            </w:r>
          </w:p>
        </w:tc>
        <w:tc>
          <w:tcPr>
            <w:tcW w:w="1905" w:type="dxa"/>
            <w:gridSpan w:val="2"/>
            <w:tcBorders>
              <w:top w:val="single" w:sz="4" w:space="0" w:color="auto"/>
              <w:bottom w:val="single" w:sz="4" w:space="0" w:color="auto"/>
            </w:tcBorders>
            <w:shd w:val="clear" w:color="auto" w:fill="D9D9D9"/>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不含税额（元）</w:t>
            </w:r>
          </w:p>
        </w:tc>
        <w:tc>
          <w:tcPr>
            <w:tcW w:w="2147" w:type="dxa"/>
            <w:gridSpan w:val="2"/>
            <w:tcBorders>
              <w:top w:val="single" w:sz="4" w:space="0" w:color="auto"/>
              <w:bottom w:val="single" w:sz="4" w:space="0" w:color="auto"/>
            </w:tcBorders>
            <w:shd w:val="clear" w:color="auto" w:fill="D9D9D9"/>
            <w:vAlign w:val="center"/>
          </w:tcPr>
          <w:p w:rsidR="00DF0C2A" w:rsidRPr="00B037D7" w:rsidRDefault="00DB62EE">
            <w:pPr>
              <w:spacing w:line="400" w:lineRule="exact"/>
              <w:jc w:val="center"/>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合计（元）</w:t>
            </w:r>
          </w:p>
        </w:tc>
      </w:tr>
      <w:tr w:rsidR="00DF0C2A" w:rsidRPr="00B037D7">
        <w:trPr>
          <w:trHeight w:val="340"/>
          <w:jc w:val="center"/>
        </w:trPr>
        <w:tc>
          <w:tcPr>
            <w:tcW w:w="2262" w:type="dxa"/>
            <w:gridSpan w:val="2"/>
            <w:tcBorders>
              <w:top w:val="single" w:sz="4" w:space="0" w:color="auto"/>
            </w:tcBorders>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物料价格小计</w:t>
            </w:r>
          </w:p>
        </w:tc>
        <w:tc>
          <w:tcPr>
            <w:tcW w:w="1564" w:type="dxa"/>
            <w:tcBorders>
              <w:top w:val="single" w:sz="4" w:space="0" w:color="auto"/>
            </w:tcBorders>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13%</w:t>
            </w:r>
          </w:p>
        </w:tc>
        <w:tc>
          <w:tcPr>
            <w:tcW w:w="2109" w:type="dxa"/>
            <w:gridSpan w:val="2"/>
            <w:tcBorders>
              <w:top w:val="single" w:sz="4" w:space="0" w:color="auto"/>
            </w:tcBorders>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c>
          <w:tcPr>
            <w:tcW w:w="1905" w:type="dxa"/>
            <w:gridSpan w:val="2"/>
            <w:tcBorders>
              <w:top w:val="single" w:sz="4" w:space="0" w:color="auto"/>
            </w:tcBorders>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c>
          <w:tcPr>
            <w:tcW w:w="2147" w:type="dxa"/>
            <w:gridSpan w:val="2"/>
            <w:tcBorders>
              <w:top w:val="single" w:sz="4" w:space="0" w:color="auto"/>
            </w:tcBorders>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r>
      <w:tr w:rsidR="00DF0C2A" w:rsidRPr="00B037D7">
        <w:trPr>
          <w:trHeight w:val="340"/>
          <w:jc w:val="center"/>
        </w:trPr>
        <w:tc>
          <w:tcPr>
            <w:tcW w:w="2262"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运输费</w:t>
            </w:r>
          </w:p>
        </w:tc>
        <w:tc>
          <w:tcPr>
            <w:tcW w:w="1564"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2109"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1905"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2147"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含运费</w:t>
            </w:r>
          </w:p>
        </w:tc>
      </w:tr>
      <w:tr w:rsidR="00DF0C2A" w:rsidRPr="00B037D7">
        <w:trPr>
          <w:trHeight w:val="340"/>
          <w:jc w:val="center"/>
        </w:trPr>
        <w:tc>
          <w:tcPr>
            <w:tcW w:w="2262"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包装或其他费用</w:t>
            </w:r>
          </w:p>
        </w:tc>
        <w:tc>
          <w:tcPr>
            <w:tcW w:w="1564"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2109"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1905"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w:t>
            </w:r>
          </w:p>
        </w:tc>
        <w:tc>
          <w:tcPr>
            <w:tcW w:w="2147"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含包装</w:t>
            </w:r>
          </w:p>
        </w:tc>
      </w:tr>
      <w:tr w:rsidR="00DF0C2A" w:rsidRPr="00B037D7">
        <w:trPr>
          <w:trHeight w:val="340"/>
          <w:jc w:val="center"/>
        </w:trPr>
        <w:tc>
          <w:tcPr>
            <w:tcW w:w="2262" w:type="dxa"/>
            <w:gridSpan w:val="2"/>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总计</w:t>
            </w:r>
          </w:p>
        </w:tc>
        <w:tc>
          <w:tcPr>
            <w:tcW w:w="1564" w:type="dxa"/>
            <w:vAlign w:val="center"/>
          </w:tcPr>
          <w:p w:rsidR="00DF0C2A" w:rsidRPr="00B037D7" w:rsidRDefault="00DB62EE">
            <w:pPr>
              <w:spacing w:line="400" w:lineRule="exact"/>
              <w:jc w:val="cente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13%</w:t>
            </w:r>
          </w:p>
        </w:tc>
        <w:tc>
          <w:tcPr>
            <w:tcW w:w="2109" w:type="dxa"/>
            <w:gridSpan w:val="2"/>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c>
          <w:tcPr>
            <w:tcW w:w="1905" w:type="dxa"/>
            <w:gridSpan w:val="2"/>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c>
          <w:tcPr>
            <w:tcW w:w="2147" w:type="dxa"/>
            <w:gridSpan w:val="2"/>
            <w:vAlign w:val="center"/>
          </w:tcPr>
          <w:p w:rsidR="00DF0C2A" w:rsidRPr="00B037D7" w:rsidRDefault="00DF0C2A">
            <w:pPr>
              <w:spacing w:line="400" w:lineRule="exact"/>
              <w:jc w:val="center"/>
              <w:rPr>
                <w:rFonts w:asciiTheme="minorEastAsia" w:eastAsiaTheme="minorEastAsia" w:hAnsiTheme="minorEastAsia" w:cs="仿宋"/>
                <w:bCs/>
                <w:sz w:val="24"/>
                <w:szCs w:val="24"/>
              </w:rPr>
            </w:pPr>
          </w:p>
        </w:tc>
      </w:tr>
      <w:tr w:rsidR="00DF0C2A" w:rsidRPr="00B037D7">
        <w:trPr>
          <w:trHeight w:val="340"/>
          <w:jc w:val="center"/>
        </w:trPr>
        <w:tc>
          <w:tcPr>
            <w:tcW w:w="9987" w:type="dxa"/>
            <w:gridSpan w:val="9"/>
          </w:tcPr>
          <w:p w:rsidR="00DF0C2A" w:rsidRPr="00B037D7" w:rsidRDefault="00DB62EE" w:rsidP="00541715">
            <w:pPr>
              <w:spacing w:line="400" w:lineRule="exact"/>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人民币大写（增值税专用发票）：</w:t>
            </w:r>
            <w:r w:rsidRPr="00B037D7">
              <w:rPr>
                <w:rFonts w:asciiTheme="minorEastAsia" w:eastAsiaTheme="minorEastAsia" w:hAnsiTheme="minorEastAsia" w:hint="eastAsia"/>
                <w:color w:val="000000"/>
                <w:position w:val="6"/>
                <w:sz w:val="24"/>
                <w:szCs w:val="24"/>
              </w:rPr>
              <w:t>元整</w:t>
            </w:r>
          </w:p>
        </w:tc>
      </w:tr>
      <w:tr w:rsidR="00DF0C2A" w:rsidRPr="00B037D7">
        <w:trPr>
          <w:trHeight w:val="340"/>
          <w:jc w:val="center"/>
        </w:trPr>
        <w:tc>
          <w:tcPr>
            <w:tcW w:w="9987" w:type="dxa"/>
            <w:gridSpan w:val="9"/>
          </w:tcPr>
          <w:p w:rsidR="00DF0C2A" w:rsidRPr="00B037D7" w:rsidRDefault="00DB62EE">
            <w:pPr>
              <w:spacing w:line="400" w:lineRule="exact"/>
              <w:rPr>
                <w:rFonts w:asciiTheme="minorEastAsia" w:eastAsiaTheme="minorEastAsia" w:hAnsiTheme="minorEastAsia" w:cs="仿宋"/>
                <w:color w:val="0206BE"/>
                <w:kern w:val="0"/>
                <w:sz w:val="24"/>
                <w:szCs w:val="24"/>
              </w:rPr>
            </w:pPr>
            <w:r w:rsidRPr="00B037D7">
              <w:rPr>
                <w:rFonts w:asciiTheme="minorEastAsia" w:eastAsiaTheme="minorEastAsia" w:hAnsiTheme="minorEastAsia" w:cs="仿宋" w:hint="eastAsia"/>
                <w:color w:val="0206BE"/>
                <w:kern w:val="0"/>
                <w:sz w:val="24"/>
                <w:szCs w:val="24"/>
              </w:rPr>
              <w:t>价格条款特别约定：（1）上述合同单价为合同有效期内的最高限价。（2）除上述规定外，甲方保留根据市场行情要求乙方进行降价的权利。</w:t>
            </w:r>
          </w:p>
          <w:p w:rsidR="00DF0C2A" w:rsidRPr="00B037D7" w:rsidRDefault="00DB62EE">
            <w:pPr>
              <w:spacing w:line="400" w:lineRule="exact"/>
              <w:rPr>
                <w:rFonts w:asciiTheme="minorEastAsia" w:eastAsiaTheme="minorEastAsia" w:hAnsiTheme="minorEastAsia" w:cs="仿宋"/>
                <w:color w:val="0000FF"/>
                <w:sz w:val="24"/>
                <w:szCs w:val="24"/>
              </w:rPr>
            </w:pPr>
            <w:r w:rsidRPr="00B037D7">
              <w:rPr>
                <w:rFonts w:asciiTheme="minorEastAsia" w:eastAsiaTheme="minorEastAsia" w:hAnsiTheme="minorEastAsia" w:cs="仿宋" w:hint="eastAsia"/>
                <w:color w:val="0000FF"/>
                <w:sz w:val="24"/>
                <w:szCs w:val="24"/>
              </w:rPr>
              <w:t>（本合同单价包含但不限于乙方按本合同约定提供全部货物及附件材料、包装、检验（包含材料检验等）、测试（调试、试运行）、技术资料、技术服务、运输费、保险、装卸、13%的开票增值税金，以及乙方负责质量保证、售后服务的总价）</w:t>
            </w:r>
          </w:p>
        </w:tc>
      </w:tr>
    </w:tbl>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第二条：合同货物的产品及质量标准及要求</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 xml:space="preserve">2.1 乙方在向甲方交付的合同货物按照双方会签图纸、技术协议及质量保证协议执行、关联文件、合同、国家或行业标准等验收； </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2.2产品质量国家有强制性标准的必须符合强制性标准。没有强制性标准的适用国家标准，没有国家标准的按行业标准，没有国家或行业标准的可以采用经政府质量主管部门备案的企业标准；甲乙双方对质量要求、验收或技术标准、质量保证和质保期有特别约定（比如签订了《技术协议书》《质量保证协议》）的按高于前述标准的《技术协议书》《质量保证协议》的特别约定执行，上述标准同时存在的则按照标准较高者执行。</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lastRenderedPageBreak/>
        <w:t>2.3乙方在向甲方交付合同货物时，应向甲方提供与合同货物有关的合格证、材质证明、出厂检验报告及出货清单、图纸、相关证书等文件。</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2.4 货物验收不合格，甲方有权要求乙方退回或退换并由乙方承担全部违约责任。</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第三条 交货时间、地点、数量</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3.1 交货地点：苏州市</w:t>
      </w:r>
      <w:r w:rsidRPr="00B037D7">
        <w:rPr>
          <w:rFonts w:asciiTheme="minorEastAsia" w:eastAsiaTheme="minorEastAsia" w:hAnsiTheme="minorEastAsia" w:hint="eastAsia"/>
          <w:color w:val="FF0000"/>
          <w:sz w:val="24"/>
          <w:szCs w:val="24"/>
        </w:rPr>
        <w:t>张家港</w:t>
      </w:r>
      <w:r w:rsidRPr="00B037D7">
        <w:rPr>
          <w:rFonts w:asciiTheme="minorEastAsia" w:eastAsiaTheme="minorEastAsia" w:hAnsiTheme="minorEastAsia" w:cs="仿宋" w:hint="eastAsia"/>
          <w:bCs/>
          <w:kern w:val="0"/>
          <w:sz w:val="24"/>
          <w:szCs w:val="24"/>
        </w:rPr>
        <w:t>，地址：江苏省张家港市</w:t>
      </w:r>
      <w:r w:rsidRPr="008F341E">
        <w:rPr>
          <w:rFonts w:asciiTheme="minorEastAsia" w:eastAsiaTheme="minorEastAsia" w:hAnsiTheme="minorEastAsia" w:cs="仿宋" w:hint="eastAsia"/>
          <w:bCs/>
          <w:color w:val="FF0000"/>
          <w:kern w:val="0"/>
          <w:sz w:val="24"/>
          <w:szCs w:val="24"/>
        </w:rPr>
        <w:t>，联系人：        联系电话：</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交货时间：</w:t>
      </w:r>
      <w:r w:rsidRPr="00B037D7">
        <w:rPr>
          <w:rFonts w:asciiTheme="minorEastAsia" w:eastAsiaTheme="minorEastAsia" w:hAnsiTheme="minorEastAsia" w:cs="仿宋" w:hint="eastAsia"/>
          <w:bCs/>
          <w:color w:val="FF0000"/>
          <w:kern w:val="0"/>
          <w:sz w:val="24"/>
          <w:szCs w:val="24"/>
        </w:rPr>
        <w:t>2024年11月</w:t>
      </w:r>
      <w:r w:rsidR="00541715" w:rsidRPr="00B037D7">
        <w:rPr>
          <w:rFonts w:asciiTheme="minorEastAsia" w:eastAsiaTheme="minorEastAsia" w:hAnsiTheme="minorEastAsia" w:cs="仿宋" w:hint="eastAsia"/>
          <w:bCs/>
          <w:color w:val="FF0000"/>
          <w:kern w:val="0"/>
          <w:sz w:val="24"/>
          <w:szCs w:val="24"/>
        </w:rPr>
        <w:t>15</w:t>
      </w:r>
      <w:r w:rsidRPr="00B037D7">
        <w:rPr>
          <w:rFonts w:asciiTheme="minorEastAsia" w:eastAsiaTheme="minorEastAsia" w:hAnsiTheme="minorEastAsia" w:cs="仿宋" w:hint="eastAsia"/>
          <w:bCs/>
          <w:color w:val="FF0000"/>
          <w:kern w:val="0"/>
          <w:sz w:val="24"/>
          <w:szCs w:val="24"/>
        </w:rPr>
        <w:t>日</w:t>
      </w:r>
      <w:r w:rsidRPr="00B037D7">
        <w:rPr>
          <w:rFonts w:asciiTheme="minorEastAsia" w:eastAsiaTheme="minorEastAsia" w:hAnsiTheme="minorEastAsia" w:cs="仿宋" w:hint="eastAsia"/>
          <w:bCs/>
          <w:kern w:val="0"/>
          <w:sz w:val="24"/>
          <w:szCs w:val="24"/>
        </w:rPr>
        <w:t>前乙方应按照合同或订单约定的产品送达至交货地点并完成卸货及转运，同时提供本合同约定的附件材料（包括但不限于产品的图纸、保险单、保修单、产品合格证、质量保证书等）</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乙方同意甲方有权根据项目进展要求延期交货，如甲方延后前述交货日期要求，乙方仍应在交货日期前完成备货，并将按甲方另行通知的交货时间发货（甲方决定延期交货的，延期交货期间甲方不承担任何违约责任及费用，乙方在报价及签署本合同前已经充分考虑本合同条款中的风险并同意接受）。</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交货时间为上午8：30－下午17：30</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3.2 如乙方无法按时交付，必须提前15天以书面形式通知甲方，并告知延期交付原因及期限，给甲方造成损失的应当按照本合同约定予以赔偿。</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3.3 在甲方签署《初步外观数量验证证书》前，产品的毁坏、灭失等风险由乙方承担。</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卸货落地甲方可在现场进行外观初步验收、双方清点交接货物。该卸货落地时的外观初步验收与清点不免除乙方的责任，不影响甲方按本合同第六条的约定进行验收、清点和提出异议。</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第四条 运输与包装</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4.1 乙方负责合同货物的包装、运输和保险，并将货物运至甲方指定交货地点。有关运输、保险、卸货等过程费用及安全责任由乙方承担；</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4.2 乙方交付的合同货物应按照货物的特点及适合运输的坚固包装，以保证货物的完好并采取防潮、防雨、防锈、防磕碰等保护措施，以保证合同货物安全送到甲方交货地点。</w:t>
      </w:r>
      <w:r w:rsidRPr="00B037D7">
        <w:rPr>
          <w:rFonts w:asciiTheme="minorEastAsia" w:eastAsiaTheme="minorEastAsia" w:hAnsiTheme="minorEastAsia" w:cs="仿宋" w:hint="eastAsia"/>
          <w:sz w:val="24"/>
          <w:szCs w:val="24"/>
        </w:rPr>
        <w:t>产品需使用统一包装， 不同型号的产品不可混装在同一包装箱内，包装变更前需经甲方书面同意。乙方所交付的所有产品必须包装完整，并采取防潮、防湿、防震、防锈、防腐蚀等措施，以保证在长途运输中经受多次搬运和装卸后，产品完好无损，安全到达目的地。由于包装不良所发生的损失，由于采用不充分或不妥善的防护措施而造成产品的任何损坏、腐蚀或变形，甲方有权拒绝接受交付，由此造成的一切损失由乙方自行承担。包装由乙方提供，不回收。包装须在其表面标示物品名称、代码、规格型号、用途、项目等信息或粘贴装箱单。</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4.3 凡由于乙方对合同货物包装不善、标示不明、防护措施不当或在合同货物交付甲方前保管不良，致使合同货物遭到损失或者丢失、乙方负责无偿修理和更换，并承担由此产生的一切损失。</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4.4 乙方应在货物运到甲方地点3天前，向甲方提供货物运输计划（包括拟发运时间、箱数和其他必要说明），并于实际发运时再次通知甲方。</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kern w:val="0"/>
          <w:sz w:val="24"/>
          <w:szCs w:val="24"/>
        </w:rPr>
        <w:t>第五条 货款结算及发票</w:t>
      </w:r>
    </w:p>
    <w:p w:rsidR="00DF0C2A" w:rsidRPr="00B037D7" w:rsidRDefault="00DB62EE" w:rsidP="00B037D7">
      <w:pPr>
        <w:pStyle w:val="a3"/>
        <w:adjustRightInd w:val="0"/>
        <w:snapToGrid w:val="0"/>
        <w:spacing w:line="400" w:lineRule="exact"/>
        <w:ind w:firstLineChars="200" w:firstLine="480"/>
        <w:jc w:val="both"/>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color w:val="0206BE"/>
          <w:sz w:val="24"/>
          <w:szCs w:val="24"/>
        </w:rPr>
        <w:t>5.1预付款：</w:t>
      </w:r>
      <w:r w:rsidRPr="00B037D7">
        <w:rPr>
          <w:rFonts w:asciiTheme="minorEastAsia" w:eastAsiaTheme="minorEastAsia" w:hAnsiTheme="minorEastAsia" w:cs="仿宋" w:hint="eastAsia"/>
          <w:bCs/>
          <w:sz w:val="24"/>
          <w:szCs w:val="24"/>
        </w:rPr>
        <w:t>本合同签订后【</w:t>
      </w:r>
      <w:r w:rsidR="00DF1834">
        <w:rPr>
          <w:rFonts w:asciiTheme="minorEastAsia" w:eastAsiaTheme="minorEastAsia" w:hAnsiTheme="minorEastAsia" w:cs="仿宋" w:hint="eastAsia"/>
          <w:bCs/>
          <w:sz w:val="24"/>
          <w:szCs w:val="24"/>
        </w:rPr>
        <w:t>7</w:t>
      </w:r>
      <w:r w:rsidRPr="00B037D7">
        <w:rPr>
          <w:rFonts w:asciiTheme="minorEastAsia" w:eastAsiaTheme="minorEastAsia" w:hAnsiTheme="minorEastAsia" w:cs="仿宋" w:hint="eastAsia"/>
          <w:bCs/>
          <w:sz w:val="24"/>
          <w:szCs w:val="24"/>
        </w:rPr>
        <w:t>】个工作日内，甲方向乙方支付合同总金额的【</w:t>
      </w:r>
      <w:r w:rsidR="008B1935">
        <w:rPr>
          <w:rFonts w:asciiTheme="minorEastAsia" w:eastAsiaTheme="minorEastAsia" w:hAnsiTheme="minorEastAsia" w:cs="仿宋" w:hint="eastAsia"/>
          <w:bCs/>
          <w:sz w:val="24"/>
          <w:szCs w:val="24"/>
        </w:rPr>
        <w:t>2</w:t>
      </w:r>
      <w:r w:rsidR="00DF1834">
        <w:rPr>
          <w:rFonts w:asciiTheme="minorEastAsia" w:eastAsiaTheme="minorEastAsia" w:hAnsiTheme="minorEastAsia" w:cs="仿宋" w:hint="eastAsia"/>
          <w:bCs/>
          <w:sz w:val="24"/>
          <w:szCs w:val="24"/>
        </w:rPr>
        <w:t>0</w:t>
      </w:r>
      <w:r w:rsidRPr="00B037D7">
        <w:rPr>
          <w:rFonts w:asciiTheme="minorEastAsia" w:eastAsiaTheme="minorEastAsia" w:hAnsiTheme="minorEastAsia" w:cs="仿宋" w:hint="eastAsia"/>
          <w:bCs/>
          <w:sz w:val="24"/>
          <w:szCs w:val="24"/>
        </w:rPr>
        <w:t>%】即（￥元，</w:t>
      </w:r>
      <w:r w:rsidRPr="00B037D7">
        <w:rPr>
          <w:rFonts w:asciiTheme="minorEastAsia" w:eastAsiaTheme="minorEastAsia" w:hAnsiTheme="minorEastAsia" w:cs="仿宋" w:hint="eastAsia"/>
          <w:bCs/>
          <w:sz w:val="24"/>
          <w:szCs w:val="24"/>
        </w:rPr>
        <w:lastRenderedPageBreak/>
        <w:t>大写：整）作为预付款；</w:t>
      </w:r>
    </w:p>
    <w:p w:rsidR="00DF0C2A" w:rsidRPr="00B037D7" w:rsidRDefault="00DB62EE" w:rsidP="00B037D7">
      <w:pPr>
        <w:pStyle w:val="a3"/>
        <w:adjustRightInd w:val="0"/>
        <w:snapToGrid w:val="0"/>
        <w:spacing w:line="400" w:lineRule="exact"/>
        <w:ind w:firstLineChars="200" w:firstLine="480"/>
        <w:jc w:val="both"/>
        <w:rPr>
          <w:rFonts w:asciiTheme="minorEastAsia" w:eastAsiaTheme="minorEastAsia" w:hAnsiTheme="minorEastAsia" w:cs="仿宋"/>
          <w:sz w:val="24"/>
          <w:szCs w:val="24"/>
        </w:rPr>
      </w:pPr>
      <w:r w:rsidRPr="00B037D7">
        <w:rPr>
          <w:rFonts w:asciiTheme="minorEastAsia" w:eastAsiaTheme="minorEastAsia" w:hAnsiTheme="minorEastAsia" w:cs="仿宋" w:hint="eastAsia"/>
          <w:bCs/>
          <w:color w:val="0206BE"/>
          <w:sz w:val="24"/>
          <w:szCs w:val="24"/>
        </w:rPr>
        <w:t>5.2发货款：</w:t>
      </w:r>
      <w:r w:rsidRPr="00B037D7">
        <w:rPr>
          <w:rFonts w:asciiTheme="minorEastAsia" w:eastAsiaTheme="minorEastAsia" w:hAnsiTheme="minorEastAsia" w:cs="仿宋" w:hint="eastAsia"/>
          <w:bCs/>
          <w:sz w:val="24"/>
          <w:szCs w:val="24"/>
        </w:rPr>
        <w:t>全部加工完毕且具备集港条件并经甲方初步检验合格后，乙方提供具备资质检验机构出具的材质报告后，同时乙方提供合同</w:t>
      </w:r>
      <w:r w:rsidR="00A029A3">
        <w:rPr>
          <w:rFonts w:asciiTheme="minorEastAsia" w:eastAsiaTheme="minorEastAsia" w:hAnsiTheme="minorEastAsia" w:cs="仿宋" w:hint="eastAsia"/>
          <w:bCs/>
          <w:sz w:val="24"/>
          <w:szCs w:val="24"/>
        </w:rPr>
        <w:t>全</w:t>
      </w:r>
      <w:r w:rsidRPr="00B037D7">
        <w:rPr>
          <w:rFonts w:asciiTheme="minorEastAsia" w:eastAsiaTheme="minorEastAsia" w:hAnsiTheme="minorEastAsia" w:cs="仿宋" w:hint="eastAsia"/>
          <w:bCs/>
          <w:sz w:val="24"/>
          <w:szCs w:val="24"/>
        </w:rPr>
        <w:t>额</w:t>
      </w:r>
      <w:r w:rsidRPr="00B037D7">
        <w:rPr>
          <w:rFonts w:asciiTheme="minorEastAsia" w:eastAsiaTheme="minorEastAsia" w:hAnsiTheme="minorEastAsia" w:cs="仿宋" w:hint="eastAsia"/>
          <w:bCs/>
          <w:sz w:val="24"/>
          <w:szCs w:val="24"/>
          <w:highlight w:val="yellow"/>
        </w:rPr>
        <w:t>的</w:t>
      </w:r>
      <w:r w:rsidRPr="00B037D7">
        <w:rPr>
          <w:rFonts w:asciiTheme="minorEastAsia" w:eastAsiaTheme="minorEastAsia" w:hAnsiTheme="minorEastAsia" w:cs="仿宋" w:hint="eastAsia"/>
          <w:bCs/>
          <w:sz w:val="24"/>
          <w:szCs w:val="24"/>
        </w:rPr>
        <w:t>13%增值税专用发票，甲方向乙方支付合同总额的</w:t>
      </w:r>
      <w:r w:rsidRPr="00B037D7">
        <w:rPr>
          <w:rFonts w:asciiTheme="minorEastAsia" w:eastAsiaTheme="minorEastAsia" w:hAnsiTheme="minorEastAsia" w:cs="仿宋" w:hint="eastAsia"/>
          <w:bCs/>
          <w:sz w:val="24"/>
          <w:szCs w:val="24"/>
          <w:highlight w:val="yellow"/>
        </w:rPr>
        <w:t>【</w:t>
      </w:r>
      <w:r w:rsidR="00541715" w:rsidRPr="00B037D7">
        <w:rPr>
          <w:rFonts w:asciiTheme="minorEastAsia" w:eastAsiaTheme="minorEastAsia" w:hAnsiTheme="minorEastAsia" w:cs="仿宋" w:hint="eastAsia"/>
          <w:bCs/>
          <w:sz w:val="24"/>
          <w:szCs w:val="24"/>
          <w:highlight w:val="yellow"/>
        </w:rPr>
        <w:t xml:space="preserve"> </w:t>
      </w:r>
      <w:r w:rsidR="00DF1834">
        <w:rPr>
          <w:rFonts w:asciiTheme="minorEastAsia" w:eastAsiaTheme="minorEastAsia" w:hAnsiTheme="minorEastAsia" w:cs="仿宋" w:hint="eastAsia"/>
          <w:bCs/>
          <w:sz w:val="24"/>
          <w:szCs w:val="24"/>
          <w:highlight w:val="yellow"/>
        </w:rPr>
        <w:t>30</w:t>
      </w:r>
      <w:r w:rsidRPr="00B037D7">
        <w:rPr>
          <w:rFonts w:asciiTheme="minorEastAsia" w:eastAsiaTheme="minorEastAsia" w:hAnsiTheme="minorEastAsia" w:cs="仿宋" w:hint="eastAsia"/>
          <w:bCs/>
          <w:sz w:val="24"/>
          <w:szCs w:val="24"/>
          <w:highlight w:val="yellow"/>
        </w:rPr>
        <w:t>%】即</w:t>
      </w:r>
      <w:r w:rsidRPr="00B037D7">
        <w:rPr>
          <w:rFonts w:asciiTheme="minorEastAsia" w:eastAsiaTheme="minorEastAsia" w:hAnsiTheme="minorEastAsia" w:cs="仿宋" w:hint="eastAsia"/>
          <w:bCs/>
          <w:sz w:val="24"/>
          <w:szCs w:val="24"/>
        </w:rPr>
        <w:t>（</w:t>
      </w:r>
      <w:r w:rsidRPr="00B037D7">
        <w:rPr>
          <w:rFonts w:asciiTheme="minorEastAsia" w:eastAsiaTheme="minorEastAsia" w:hAnsiTheme="minorEastAsia" w:cs="仿宋" w:hint="eastAsia"/>
          <w:bCs/>
          <w:sz w:val="24"/>
          <w:szCs w:val="24"/>
          <w:highlight w:val="yellow"/>
        </w:rPr>
        <w:t>￥</w:t>
      </w:r>
      <w:r w:rsidR="00541715" w:rsidRPr="00B037D7">
        <w:rPr>
          <w:rFonts w:asciiTheme="minorEastAsia" w:eastAsiaTheme="minorEastAsia" w:hAnsiTheme="minorEastAsia" w:cs="仿宋" w:hint="eastAsia"/>
          <w:bCs/>
          <w:sz w:val="24"/>
          <w:szCs w:val="24"/>
          <w:highlight w:val="yellow"/>
        </w:rPr>
        <w:t xml:space="preserve"> </w:t>
      </w:r>
      <w:r w:rsidRPr="00B037D7">
        <w:rPr>
          <w:rFonts w:asciiTheme="minorEastAsia" w:eastAsiaTheme="minorEastAsia" w:hAnsiTheme="minorEastAsia" w:cs="仿宋" w:hint="eastAsia"/>
          <w:bCs/>
          <w:sz w:val="24"/>
          <w:szCs w:val="24"/>
          <w:highlight w:val="yellow"/>
        </w:rPr>
        <w:t>元，</w:t>
      </w:r>
      <w:r w:rsidRPr="00B037D7">
        <w:rPr>
          <w:rFonts w:asciiTheme="minorEastAsia" w:eastAsiaTheme="minorEastAsia" w:hAnsiTheme="minorEastAsia" w:cs="仿宋" w:hint="eastAsia"/>
          <w:bCs/>
          <w:sz w:val="24"/>
          <w:szCs w:val="24"/>
        </w:rPr>
        <w:t>大写：</w:t>
      </w:r>
      <w:r w:rsidR="00541715" w:rsidRPr="00B037D7">
        <w:rPr>
          <w:rFonts w:asciiTheme="minorEastAsia" w:eastAsiaTheme="minorEastAsia" w:hAnsiTheme="minorEastAsia" w:cs="仿宋" w:hint="eastAsia"/>
          <w:bCs/>
          <w:sz w:val="24"/>
          <w:szCs w:val="24"/>
        </w:rPr>
        <w:t xml:space="preserve"> </w:t>
      </w:r>
      <w:r w:rsidRPr="00B037D7">
        <w:rPr>
          <w:rFonts w:asciiTheme="minorEastAsia" w:eastAsiaTheme="minorEastAsia" w:hAnsiTheme="minorEastAsia" w:cs="仿宋" w:hint="eastAsia"/>
          <w:bCs/>
          <w:sz w:val="24"/>
          <w:szCs w:val="24"/>
          <w:highlight w:val="yellow"/>
        </w:rPr>
        <w:t>整）</w:t>
      </w:r>
      <w:r w:rsidRPr="00B037D7">
        <w:rPr>
          <w:rFonts w:asciiTheme="minorEastAsia" w:eastAsiaTheme="minorEastAsia" w:hAnsiTheme="minorEastAsia" w:cs="仿宋" w:hint="eastAsia"/>
          <w:bCs/>
          <w:sz w:val="24"/>
          <w:szCs w:val="24"/>
        </w:rPr>
        <w:t>作为发货款；</w:t>
      </w:r>
    </w:p>
    <w:p w:rsidR="00DF0C2A" w:rsidRPr="00DF1834" w:rsidRDefault="00DB62EE" w:rsidP="00DF1834">
      <w:pPr>
        <w:pStyle w:val="a3"/>
        <w:adjustRightInd w:val="0"/>
        <w:snapToGrid w:val="0"/>
        <w:spacing w:line="400" w:lineRule="exact"/>
        <w:ind w:firstLineChars="200" w:firstLine="480"/>
        <w:jc w:val="both"/>
        <w:rPr>
          <w:rFonts w:asciiTheme="minorEastAsia" w:eastAsiaTheme="minorEastAsia" w:hAnsiTheme="minorEastAsia" w:cs="仿宋"/>
          <w:color w:val="FF0000"/>
          <w:sz w:val="24"/>
          <w:szCs w:val="24"/>
        </w:rPr>
      </w:pPr>
      <w:r w:rsidRPr="00B037D7">
        <w:rPr>
          <w:rFonts w:asciiTheme="minorEastAsia" w:eastAsiaTheme="minorEastAsia" w:hAnsiTheme="minorEastAsia" w:cs="仿宋" w:hint="eastAsia"/>
          <w:color w:val="FF0000"/>
          <w:sz w:val="24"/>
          <w:szCs w:val="24"/>
        </w:rPr>
        <w:t>5.3  到货款：所有加工件全部交付到甲方指定地点（装运港）且报关完成后30日内，甲方向乙方支付合同总额的（</w:t>
      </w:r>
      <w:r w:rsidR="008B1935">
        <w:rPr>
          <w:rFonts w:asciiTheme="minorEastAsia" w:eastAsiaTheme="minorEastAsia" w:hAnsiTheme="minorEastAsia" w:cs="仿宋" w:hint="eastAsia"/>
          <w:color w:val="FF0000"/>
          <w:sz w:val="24"/>
          <w:szCs w:val="24"/>
        </w:rPr>
        <w:t>20</w:t>
      </w:r>
      <w:r w:rsidRPr="00B037D7">
        <w:rPr>
          <w:rFonts w:asciiTheme="minorEastAsia" w:eastAsiaTheme="minorEastAsia" w:hAnsiTheme="minorEastAsia" w:cs="仿宋" w:hint="eastAsia"/>
          <w:color w:val="FF0000"/>
          <w:sz w:val="24"/>
          <w:szCs w:val="24"/>
        </w:rPr>
        <w:t>%）即（</w:t>
      </w:r>
      <w:r w:rsidRPr="00B037D7">
        <w:rPr>
          <w:rFonts w:asciiTheme="minorEastAsia" w:eastAsiaTheme="minorEastAsia" w:hAnsiTheme="minorEastAsia" w:cs="仿宋" w:hint="eastAsia"/>
          <w:color w:val="FF0000"/>
          <w:sz w:val="24"/>
          <w:szCs w:val="24"/>
          <w:highlight w:val="yellow"/>
        </w:rPr>
        <w:t>￥元</w:t>
      </w:r>
      <w:r w:rsidRPr="00B037D7">
        <w:rPr>
          <w:rFonts w:asciiTheme="minorEastAsia" w:eastAsiaTheme="minorEastAsia" w:hAnsiTheme="minorEastAsia" w:cs="仿宋" w:hint="eastAsia"/>
          <w:color w:val="FF0000"/>
          <w:sz w:val="24"/>
          <w:szCs w:val="24"/>
        </w:rPr>
        <w:t>，大写：</w:t>
      </w:r>
      <w:r w:rsidRPr="00B037D7">
        <w:rPr>
          <w:rFonts w:asciiTheme="minorEastAsia" w:eastAsiaTheme="minorEastAsia" w:hAnsiTheme="minorEastAsia" w:cs="仿宋" w:hint="eastAsia"/>
          <w:color w:val="FF0000"/>
          <w:sz w:val="24"/>
          <w:szCs w:val="24"/>
          <w:highlight w:val="yellow"/>
        </w:rPr>
        <w:t>元整</w:t>
      </w:r>
      <w:r w:rsidRPr="00B037D7">
        <w:rPr>
          <w:rFonts w:asciiTheme="minorEastAsia" w:eastAsiaTheme="minorEastAsia" w:hAnsiTheme="minorEastAsia" w:cs="仿宋" w:hint="eastAsia"/>
          <w:color w:val="FF0000"/>
          <w:sz w:val="24"/>
          <w:szCs w:val="24"/>
        </w:rPr>
        <w:t>）作为到货款；</w:t>
      </w:r>
    </w:p>
    <w:p w:rsidR="00DF0C2A" w:rsidRPr="00B037D7" w:rsidRDefault="00DF1834" w:rsidP="00B037D7">
      <w:pPr>
        <w:pStyle w:val="a3"/>
        <w:adjustRightInd w:val="0"/>
        <w:snapToGrid w:val="0"/>
        <w:spacing w:line="400" w:lineRule="exact"/>
        <w:ind w:firstLineChars="200" w:firstLine="480"/>
        <w:jc w:val="both"/>
        <w:rPr>
          <w:rFonts w:asciiTheme="minorEastAsia" w:eastAsiaTheme="minorEastAsia" w:hAnsiTheme="minorEastAsia" w:cs="仿宋"/>
          <w:bCs/>
          <w:sz w:val="24"/>
          <w:szCs w:val="24"/>
        </w:rPr>
      </w:pPr>
      <w:r>
        <w:rPr>
          <w:rFonts w:asciiTheme="minorEastAsia" w:eastAsiaTheme="minorEastAsia" w:hAnsiTheme="minorEastAsia" w:cs="仿宋" w:hint="eastAsia"/>
          <w:bCs/>
          <w:sz w:val="24"/>
          <w:szCs w:val="24"/>
        </w:rPr>
        <w:t>5.4</w:t>
      </w:r>
      <w:r w:rsidR="00DB62EE" w:rsidRPr="00B037D7">
        <w:rPr>
          <w:rFonts w:asciiTheme="minorEastAsia" w:eastAsiaTheme="minorEastAsia" w:hAnsiTheme="minorEastAsia" w:cs="仿宋" w:hint="eastAsia"/>
          <w:bCs/>
          <w:sz w:val="24"/>
          <w:szCs w:val="24"/>
        </w:rPr>
        <w:t xml:space="preserve">  调试款：现场全部安装调试完成业主方签署《安装调试合格证书》且具备联动试车条件，甲方向乙方支付合同总额的</w:t>
      </w:r>
      <w:r w:rsidR="00DB62EE" w:rsidRPr="00B037D7">
        <w:rPr>
          <w:rFonts w:asciiTheme="minorEastAsia" w:eastAsiaTheme="minorEastAsia" w:hAnsiTheme="minorEastAsia" w:cs="仿宋" w:hint="eastAsia"/>
          <w:bCs/>
          <w:sz w:val="24"/>
          <w:szCs w:val="24"/>
          <w:highlight w:val="yellow"/>
        </w:rPr>
        <w:t>（</w:t>
      </w:r>
      <w:r w:rsidR="008B1935">
        <w:rPr>
          <w:rFonts w:asciiTheme="minorEastAsia" w:eastAsiaTheme="minorEastAsia" w:hAnsiTheme="minorEastAsia" w:cs="仿宋" w:hint="eastAsia"/>
          <w:bCs/>
          <w:sz w:val="24"/>
          <w:szCs w:val="24"/>
          <w:highlight w:val="yellow"/>
        </w:rPr>
        <w:t>20</w:t>
      </w:r>
      <w:r w:rsidR="00DB62EE" w:rsidRPr="00B037D7">
        <w:rPr>
          <w:rFonts w:asciiTheme="minorEastAsia" w:eastAsiaTheme="minorEastAsia" w:hAnsiTheme="minorEastAsia" w:cs="仿宋" w:hint="eastAsia"/>
          <w:bCs/>
          <w:sz w:val="24"/>
          <w:szCs w:val="24"/>
          <w:highlight w:val="yellow"/>
        </w:rPr>
        <w:t>%）</w:t>
      </w:r>
      <w:r w:rsidR="00DB62EE" w:rsidRPr="00B037D7">
        <w:rPr>
          <w:rFonts w:asciiTheme="minorEastAsia" w:eastAsiaTheme="minorEastAsia" w:hAnsiTheme="minorEastAsia" w:cs="仿宋" w:hint="eastAsia"/>
          <w:bCs/>
          <w:sz w:val="24"/>
          <w:szCs w:val="24"/>
        </w:rPr>
        <w:t>即（</w:t>
      </w:r>
      <w:r w:rsidR="00DB62EE" w:rsidRPr="00B037D7">
        <w:rPr>
          <w:rFonts w:asciiTheme="minorEastAsia" w:eastAsiaTheme="minorEastAsia" w:hAnsiTheme="minorEastAsia" w:cs="仿宋" w:hint="eastAsia"/>
          <w:bCs/>
          <w:sz w:val="24"/>
          <w:szCs w:val="24"/>
          <w:highlight w:val="yellow"/>
        </w:rPr>
        <w:t>￥元</w:t>
      </w:r>
      <w:r w:rsidR="00DB62EE" w:rsidRPr="00B037D7">
        <w:rPr>
          <w:rFonts w:asciiTheme="minorEastAsia" w:eastAsiaTheme="minorEastAsia" w:hAnsiTheme="minorEastAsia" w:cs="仿宋" w:hint="eastAsia"/>
          <w:bCs/>
          <w:sz w:val="24"/>
          <w:szCs w:val="24"/>
        </w:rPr>
        <w:t>，大写：</w:t>
      </w:r>
      <w:r w:rsidR="00DB62EE" w:rsidRPr="00B037D7">
        <w:rPr>
          <w:rFonts w:asciiTheme="minorEastAsia" w:eastAsiaTheme="minorEastAsia" w:hAnsiTheme="minorEastAsia" w:cs="仿宋" w:hint="eastAsia"/>
          <w:bCs/>
          <w:sz w:val="24"/>
          <w:szCs w:val="24"/>
          <w:highlight w:val="yellow"/>
        </w:rPr>
        <w:t>元整</w:t>
      </w:r>
      <w:r w:rsidR="00DB62EE" w:rsidRPr="00B037D7">
        <w:rPr>
          <w:rFonts w:asciiTheme="minorEastAsia" w:eastAsiaTheme="minorEastAsia" w:hAnsiTheme="minorEastAsia" w:cs="仿宋" w:hint="eastAsia"/>
          <w:bCs/>
          <w:sz w:val="24"/>
          <w:szCs w:val="24"/>
        </w:rPr>
        <w:t>）作为调试款；</w:t>
      </w:r>
    </w:p>
    <w:p w:rsidR="00DF0C2A" w:rsidRPr="00B037D7" w:rsidRDefault="00DB62EE" w:rsidP="00B037D7">
      <w:pPr>
        <w:pStyle w:val="a3"/>
        <w:adjustRightInd w:val="0"/>
        <w:snapToGrid w:val="0"/>
        <w:spacing w:line="400" w:lineRule="exact"/>
        <w:ind w:firstLineChars="150" w:firstLine="360"/>
        <w:jc w:val="both"/>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color w:val="0206BE"/>
          <w:sz w:val="24"/>
          <w:szCs w:val="24"/>
        </w:rPr>
        <w:t>若试运行期间部分不合格的，不合格数量按照合同约定单价予以扣除（包含已经支付的预付款、到货款等）；若甲方同意乙方更换同型号产品的，更换后经业主最终试运行确认合格的，则不扣除。</w:t>
      </w:r>
    </w:p>
    <w:p w:rsidR="00DF0C2A" w:rsidRPr="00B037D7" w:rsidRDefault="00DB62EE" w:rsidP="00B037D7">
      <w:pPr>
        <w:pStyle w:val="a3"/>
        <w:adjustRightInd w:val="0"/>
        <w:snapToGrid w:val="0"/>
        <w:spacing w:line="400" w:lineRule="exact"/>
        <w:ind w:firstLineChars="200" w:firstLine="480"/>
        <w:jc w:val="both"/>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color w:val="0206BE"/>
          <w:sz w:val="24"/>
          <w:szCs w:val="24"/>
        </w:rPr>
        <w:t>试运行期间不合格产品连续更换超过三次或者更换数量达到《初步验收单》中已经确认数量的30%的，则乙方无条件退还甲方已经支付本合同框架下的全部款项，并承担甲方及业主方由此造成的全部损失。</w:t>
      </w:r>
    </w:p>
    <w:p w:rsidR="00DF0C2A" w:rsidRPr="00B037D7" w:rsidRDefault="00DB62EE" w:rsidP="00B037D7">
      <w:pPr>
        <w:pStyle w:val="a3"/>
        <w:adjustRightInd w:val="0"/>
        <w:snapToGrid w:val="0"/>
        <w:spacing w:line="400" w:lineRule="exact"/>
        <w:ind w:firstLineChars="200" w:firstLine="480"/>
        <w:jc w:val="both"/>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sz w:val="24"/>
          <w:szCs w:val="24"/>
        </w:rPr>
        <w:t>5.4质保金：</w:t>
      </w:r>
      <w:r w:rsidRPr="00B037D7">
        <w:rPr>
          <w:rFonts w:asciiTheme="minorEastAsia" w:eastAsiaTheme="minorEastAsia" w:hAnsiTheme="minorEastAsia" w:cs="仿宋" w:hint="eastAsia"/>
          <w:bCs/>
          <w:color w:val="0206BE"/>
          <w:sz w:val="24"/>
          <w:szCs w:val="24"/>
        </w:rPr>
        <w:t>《初步验收单》中已确认数量产品价值</w:t>
      </w:r>
      <w:r w:rsidRPr="006B726A">
        <w:rPr>
          <w:rFonts w:asciiTheme="minorEastAsia" w:eastAsiaTheme="minorEastAsia" w:hAnsiTheme="minorEastAsia" w:cs="仿宋" w:hint="eastAsia"/>
          <w:color w:val="FF0000"/>
          <w:sz w:val="24"/>
          <w:szCs w:val="24"/>
        </w:rPr>
        <w:t>余款作为质量保证金，</w:t>
      </w:r>
      <w:r w:rsidRPr="00B037D7">
        <w:rPr>
          <w:rFonts w:asciiTheme="minorEastAsia" w:eastAsiaTheme="minorEastAsia" w:hAnsiTheme="minorEastAsia" w:cs="仿宋" w:hint="eastAsia"/>
          <w:color w:val="0206BE"/>
          <w:sz w:val="24"/>
          <w:szCs w:val="24"/>
        </w:rPr>
        <w:t>质量保证期限自甲方承揽的整体工程通过业主竣工验收（必须经过业主方检验合格，出具验收合格报告）之日起24个月，质保期满复检后无质量问题或者履行了保修义务时甲方向乙方支付该质保金（不计息），但不免除质保期满后因乙方潜在产品质量问题造成损失时乙方应负的责任（前述条款中约定整体工程通过业主竣工验收是指“按照甲方与业主方总承包合同约定整体工程最终验收合格（以业主方签发给甲方的最终竣工验收报告为准）而非单项或单位工程竣工验收合格，也非本合同约定产品质量验收合格”乙方理解并自愿同意按照本条款履行）。</w:t>
      </w:r>
    </w:p>
    <w:p w:rsidR="00DF0C2A" w:rsidRPr="00B037D7" w:rsidRDefault="00DB62EE" w:rsidP="00B037D7">
      <w:pPr>
        <w:pStyle w:val="a3"/>
        <w:adjustRightInd w:val="0"/>
        <w:snapToGrid w:val="0"/>
        <w:spacing w:line="400" w:lineRule="exact"/>
        <w:ind w:firstLineChars="200" w:firstLine="480"/>
        <w:jc w:val="both"/>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color w:val="0206BE"/>
          <w:sz w:val="24"/>
          <w:szCs w:val="24"/>
        </w:rPr>
        <w:t>质保金支付条件与质保期期限为两个独立的合同约定条件及义务。</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bCs/>
          <w:sz w:val="24"/>
          <w:szCs w:val="24"/>
          <w:shd w:val="clear" w:color="auto" w:fill="FFFFFF"/>
        </w:rPr>
      </w:pPr>
      <w:r w:rsidRPr="00B037D7">
        <w:rPr>
          <w:rFonts w:asciiTheme="minorEastAsia" w:eastAsiaTheme="minorEastAsia" w:hAnsiTheme="minorEastAsia" w:cs="仿宋" w:hint="eastAsia"/>
          <w:bCs/>
          <w:sz w:val="24"/>
          <w:szCs w:val="24"/>
          <w:shd w:val="clear" w:color="auto" w:fill="FFFFFF"/>
        </w:rPr>
        <w:t>5.5甲方付款方式：银行承兑汇票</w:t>
      </w:r>
      <w:r w:rsidR="00541715" w:rsidRPr="00B037D7">
        <w:rPr>
          <w:rFonts w:asciiTheme="minorEastAsia" w:eastAsiaTheme="minorEastAsia" w:hAnsiTheme="minorEastAsia" w:cs="仿宋" w:hint="eastAsia"/>
          <w:bCs/>
          <w:sz w:val="24"/>
          <w:szCs w:val="24"/>
          <w:shd w:val="clear" w:color="auto" w:fill="FFFFFF"/>
        </w:rPr>
        <w:t>或电汇</w:t>
      </w:r>
      <w:r w:rsidRPr="00B037D7">
        <w:rPr>
          <w:rFonts w:asciiTheme="minorEastAsia" w:eastAsiaTheme="minorEastAsia" w:hAnsiTheme="minorEastAsia" w:cs="仿宋" w:hint="eastAsia"/>
          <w:bCs/>
          <w:sz w:val="24"/>
          <w:szCs w:val="24"/>
          <w:shd w:val="clear" w:color="auto" w:fill="FFFFFF"/>
        </w:rPr>
        <w:t>方式</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5.6乙方逾期提供发票的，甲方有权延期支付相应款项（延长期限为甲方收到乙方发票次日起计算30天）</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5.7发票</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1）若乙方不按合同约定向甲方提供合规发票，需赔偿甲方的税款损失（增值税、所得税、城建税等附加税费）。乙方提供虚假发票或不合规发票、虚开增值税专用发票及其他违反税法等相关法律法规之行为，乙方需更换合格发票，并向甲方承担损害赔偿金，损害赔偿金计算方法双方约定为：合同总金额的100%金额。对乙方出现的违约行为，情节严重的，移交司法机关处理。</w:t>
      </w:r>
    </w:p>
    <w:p w:rsidR="00DF0C2A" w:rsidRPr="00B037D7" w:rsidRDefault="00DB62EE" w:rsidP="00B037D7">
      <w:pPr>
        <w:widowControl/>
        <w:tabs>
          <w:tab w:val="left" w:pos="0"/>
        </w:tabs>
        <w:adjustRightInd w:val="0"/>
        <w:snapToGrid w:val="0"/>
        <w:spacing w:line="400" w:lineRule="exact"/>
        <w:ind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rPr>
        <w:t>（2）若国家增值税率发生变化，甲方有权要求按税率调整后的含税价格调整合同总额及相应的应付款项，乙方必须在实际开票时按照调整后税率对开票金额进行相应调整。</w:t>
      </w:r>
    </w:p>
    <w:p w:rsidR="00DF0C2A" w:rsidRPr="00B037D7" w:rsidRDefault="00DB62EE" w:rsidP="00B037D7">
      <w:pPr>
        <w:spacing w:line="400" w:lineRule="exact"/>
        <w:ind w:firstLineChars="200" w:firstLine="480"/>
        <w:rPr>
          <w:rFonts w:asciiTheme="minorEastAsia" w:eastAsiaTheme="minorEastAsia" w:hAnsiTheme="minorEastAsia" w:cs="仿宋"/>
          <w:bCs/>
          <w:color w:val="0206BE"/>
          <w:sz w:val="24"/>
          <w:szCs w:val="24"/>
        </w:rPr>
      </w:pPr>
      <w:r w:rsidRPr="00B037D7">
        <w:rPr>
          <w:rFonts w:asciiTheme="minorEastAsia" w:eastAsiaTheme="minorEastAsia" w:hAnsiTheme="minorEastAsia" w:cs="仿宋" w:hint="eastAsia"/>
          <w:bCs/>
          <w:color w:val="0206BE"/>
          <w:sz w:val="24"/>
          <w:szCs w:val="24"/>
        </w:rPr>
        <w:t>第六条 产品验收及数量质量异议</w:t>
      </w:r>
    </w:p>
    <w:p w:rsidR="00DF0C2A" w:rsidRPr="00B037D7" w:rsidRDefault="00DB62EE" w:rsidP="00B037D7">
      <w:pPr>
        <w:spacing w:line="400" w:lineRule="exact"/>
        <w:ind w:firstLineChars="200" w:firstLine="480"/>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bCs/>
          <w:color w:val="0206BE"/>
          <w:sz w:val="24"/>
          <w:szCs w:val="24"/>
        </w:rPr>
        <w:t>6.1数量、外观验收及期限</w:t>
      </w:r>
      <w:r w:rsidRPr="00B037D7">
        <w:rPr>
          <w:rFonts w:asciiTheme="minorEastAsia" w:eastAsiaTheme="minorEastAsia" w:hAnsiTheme="minorEastAsia" w:cs="仿宋" w:hint="eastAsia"/>
          <w:color w:val="0206BE"/>
          <w:sz w:val="24"/>
          <w:szCs w:val="24"/>
        </w:rPr>
        <w:t>：甲方在货到现场后</w:t>
      </w:r>
      <w:r w:rsidRPr="00B037D7">
        <w:rPr>
          <w:rFonts w:asciiTheme="minorEastAsia" w:eastAsiaTheme="minorEastAsia" w:hAnsiTheme="minorEastAsia" w:cs="仿宋" w:hint="eastAsia"/>
          <w:color w:val="0206BE"/>
          <w:sz w:val="24"/>
          <w:szCs w:val="24"/>
          <w:u w:val="single"/>
        </w:rPr>
        <w:t>3</w:t>
      </w:r>
      <w:r w:rsidRPr="00B037D7">
        <w:rPr>
          <w:rFonts w:asciiTheme="minorEastAsia" w:eastAsiaTheme="minorEastAsia" w:hAnsiTheme="minorEastAsia" w:cs="仿宋" w:hint="eastAsia"/>
          <w:color w:val="0206BE"/>
          <w:sz w:val="24"/>
          <w:szCs w:val="24"/>
        </w:rPr>
        <w:t>个工作日内进行外观与数量检测，检测合格向乙方出具外观验收报告（甲方未出具的视为外观验收不合格）。如在验收过程中发现外观</w:t>
      </w:r>
      <w:r w:rsidRPr="00B037D7">
        <w:rPr>
          <w:rFonts w:asciiTheme="minorEastAsia" w:eastAsiaTheme="minorEastAsia" w:hAnsiTheme="minorEastAsia" w:cs="仿宋" w:hint="eastAsia"/>
          <w:color w:val="0206BE"/>
          <w:sz w:val="24"/>
          <w:szCs w:val="24"/>
        </w:rPr>
        <w:lastRenderedPageBreak/>
        <w:t>尺寸、品种、型号以及数量不符合要求，或者有缺损，甲方可选择采取拒收、要求乙方立即更换或补足、对缺损产品做无条件退货处理等相应的措施。</w:t>
      </w:r>
    </w:p>
    <w:p w:rsidR="00DF0C2A" w:rsidRPr="00B037D7" w:rsidRDefault="00DB62EE" w:rsidP="00B037D7">
      <w:pPr>
        <w:spacing w:line="400" w:lineRule="exact"/>
        <w:ind w:firstLineChars="200" w:firstLine="480"/>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bCs/>
          <w:color w:val="0206BE"/>
          <w:sz w:val="24"/>
          <w:szCs w:val="24"/>
        </w:rPr>
        <w:t>6.2质量验收及期限：</w:t>
      </w:r>
      <w:r w:rsidRPr="00B037D7">
        <w:rPr>
          <w:rFonts w:asciiTheme="minorEastAsia" w:eastAsiaTheme="minorEastAsia" w:hAnsiTheme="minorEastAsia" w:cs="仿宋" w:hint="eastAsia"/>
          <w:color w:val="0206BE"/>
          <w:sz w:val="24"/>
          <w:szCs w:val="24"/>
        </w:rPr>
        <w:t>质量检验内容和标准按照本合同约定的标准进行检测、检验，质量检验期为自产品安装完毕，</w:t>
      </w:r>
      <w:r w:rsidRPr="00B037D7">
        <w:rPr>
          <w:rFonts w:asciiTheme="minorEastAsia" w:eastAsiaTheme="minorEastAsia" w:hAnsiTheme="minorEastAsia" w:cs="仿宋" w:hint="eastAsia"/>
          <w:bCs/>
          <w:color w:val="0206BE"/>
          <w:sz w:val="24"/>
          <w:szCs w:val="24"/>
          <w:highlight w:val="yellow"/>
          <w:u w:val="single"/>
        </w:rPr>
        <w:t>且最终客户签署书面安装调试（试运行）合格报告之日起3个月内</w:t>
      </w:r>
      <w:r w:rsidRPr="00B037D7">
        <w:rPr>
          <w:rFonts w:asciiTheme="minorEastAsia" w:eastAsiaTheme="minorEastAsia" w:hAnsiTheme="minorEastAsia" w:cs="仿宋" w:hint="eastAsia"/>
          <w:color w:val="0206BE"/>
          <w:sz w:val="24"/>
          <w:szCs w:val="24"/>
        </w:rPr>
        <w:t>，按照甲方的验收方式执行。对于材质、经长时间运转之后才能发现的质量缺陷等潜在缺陷，以及产品存在假冒伪劣情况的（比如假冒商标或品牌、不是指定的厂家生产的等情形），则质量检验期不受上述</w:t>
      </w:r>
      <w:r w:rsidRPr="00B037D7">
        <w:rPr>
          <w:rFonts w:asciiTheme="minorEastAsia" w:eastAsiaTheme="minorEastAsia" w:hAnsiTheme="minorEastAsia" w:cs="仿宋" w:hint="eastAsia"/>
          <w:color w:val="0206BE"/>
          <w:sz w:val="24"/>
          <w:szCs w:val="24"/>
          <w:u w:val="single"/>
        </w:rPr>
        <w:t>3</w:t>
      </w:r>
      <w:r w:rsidRPr="00B037D7">
        <w:rPr>
          <w:rFonts w:asciiTheme="minorEastAsia" w:eastAsiaTheme="minorEastAsia" w:hAnsiTheme="minorEastAsia" w:cs="仿宋" w:hint="eastAsia"/>
          <w:color w:val="0206BE"/>
          <w:sz w:val="24"/>
          <w:szCs w:val="24"/>
        </w:rPr>
        <w:t xml:space="preserve">个月的限制，甲方在上述 </w:t>
      </w:r>
      <w:r w:rsidRPr="00B037D7">
        <w:rPr>
          <w:rFonts w:asciiTheme="minorEastAsia" w:eastAsiaTheme="minorEastAsia" w:hAnsiTheme="minorEastAsia" w:cs="仿宋" w:hint="eastAsia"/>
          <w:color w:val="0206BE"/>
          <w:sz w:val="24"/>
          <w:szCs w:val="24"/>
          <w:u w:val="single"/>
        </w:rPr>
        <w:t>3</w:t>
      </w:r>
      <w:r w:rsidRPr="00B037D7">
        <w:rPr>
          <w:rFonts w:asciiTheme="minorEastAsia" w:eastAsiaTheme="minorEastAsia" w:hAnsiTheme="minorEastAsia" w:cs="仿宋" w:hint="eastAsia"/>
          <w:color w:val="0206BE"/>
          <w:sz w:val="24"/>
          <w:szCs w:val="24"/>
        </w:rPr>
        <w:t>个月届满后仍可提出质量异议，乙方仍应对质量负责。</w:t>
      </w:r>
    </w:p>
    <w:p w:rsidR="00DF0C2A" w:rsidRPr="00B037D7" w:rsidRDefault="00DB62EE" w:rsidP="00B037D7">
      <w:pPr>
        <w:spacing w:line="400" w:lineRule="exact"/>
        <w:ind w:firstLineChars="200" w:firstLine="480"/>
        <w:rPr>
          <w:rFonts w:asciiTheme="minorEastAsia" w:eastAsiaTheme="minorEastAsia" w:hAnsiTheme="minorEastAsia" w:cs="仿宋"/>
          <w:color w:val="0206BE"/>
          <w:sz w:val="24"/>
          <w:szCs w:val="24"/>
        </w:rPr>
      </w:pPr>
      <w:r w:rsidRPr="00B037D7">
        <w:rPr>
          <w:rFonts w:asciiTheme="minorEastAsia" w:eastAsiaTheme="minorEastAsia" w:hAnsiTheme="minorEastAsia" w:cs="仿宋" w:hint="eastAsia"/>
          <w:color w:val="0206BE"/>
          <w:sz w:val="24"/>
          <w:szCs w:val="24"/>
        </w:rPr>
        <w:t>若对质量是否符合本合同的约定或标准有争议，双方同意由甲方所在地的或甲方指定的有资质的质量检验机构检验，双方认可该机构的检验结论。</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6.3质量验收标准</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（1）甲方按本合同</w:t>
      </w:r>
      <w:r w:rsidRPr="00B037D7">
        <w:rPr>
          <w:rFonts w:asciiTheme="minorEastAsia" w:eastAsiaTheme="minorEastAsia" w:hAnsiTheme="minorEastAsia" w:cs="仿宋" w:hint="eastAsia"/>
          <w:kern w:val="0"/>
          <w:sz w:val="24"/>
          <w:szCs w:val="24"/>
        </w:rPr>
        <w:t>第二条合同货物的产品及质量标准及要求约定进行验收</w:t>
      </w:r>
      <w:r w:rsidRPr="00B037D7">
        <w:rPr>
          <w:rFonts w:asciiTheme="minorEastAsia" w:eastAsiaTheme="minorEastAsia" w:hAnsiTheme="minorEastAsia" w:cs="仿宋" w:hint="eastAsia"/>
          <w:bCs/>
          <w:sz w:val="24"/>
          <w:szCs w:val="24"/>
        </w:rPr>
        <w:t>。</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2）甲方在验收过程中，如果发现产品不符合验收标准，甲方向乙方提出书面通知（包括通过电子邮件方式），乙方应在接到甲方书面通知后【48小时】内负责处理完毕，否则即视为认可甲方作出的产品质量不合格的判定。</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第七条 安装调试及试运行</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7.1乙方应在接到甲方通知之日起</w:t>
      </w:r>
      <w:r w:rsidRPr="00B037D7">
        <w:rPr>
          <w:rFonts w:asciiTheme="minorEastAsia" w:eastAsiaTheme="minorEastAsia" w:hAnsiTheme="minorEastAsia" w:cs="仿宋" w:hint="eastAsia"/>
          <w:sz w:val="24"/>
          <w:szCs w:val="24"/>
          <w:highlight w:val="yellow"/>
        </w:rPr>
        <w:t>24</w:t>
      </w:r>
      <w:r w:rsidRPr="00B037D7">
        <w:rPr>
          <w:rFonts w:asciiTheme="minorEastAsia" w:eastAsiaTheme="minorEastAsia" w:hAnsiTheme="minorEastAsia" w:cs="仿宋" w:hint="eastAsia"/>
          <w:sz w:val="24"/>
          <w:szCs w:val="24"/>
        </w:rPr>
        <w:t>小时内派出技术人员前往海外项目现场交货地点（或甲方指定地点）完成指导安装调试工作，乙方负责指导安装全系统联调及单体、联动试车，直到设备正常运行。乙方派出技术人员的签证、食、宿费、交通用及安全责任由乙方负责；</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如乙方人员未能按时到达，每延迟一天按合同总金额</w:t>
      </w:r>
      <w:r w:rsidRPr="00B037D7">
        <w:rPr>
          <w:rFonts w:asciiTheme="minorEastAsia" w:eastAsiaTheme="minorEastAsia" w:hAnsiTheme="minorEastAsia" w:cs="仿宋" w:hint="eastAsia"/>
          <w:sz w:val="24"/>
          <w:szCs w:val="24"/>
          <w:highlight w:val="yellow"/>
        </w:rPr>
        <w:t>【1%】</w:t>
      </w:r>
      <w:r w:rsidRPr="00B037D7">
        <w:rPr>
          <w:rFonts w:asciiTheme="minorEastAsia" w:eastAsiaTheme="minorEastAsia" w:hAnsiTheme="minorEastAsia" w:cs="仿宋" w:hint="eastAsia"/>
          <w:sz w:val="24"/>
          <w:szCs w:val="24"/>
        </w:rPr>
        <w:t>计算违约金，延迟超过</w:t>
      </w:r>
      <w:r w:rsidRPr="00B037D7">
        <w:rPr>
          <w:rFonts w:asciiTheme="minorEastAsia" w:eastAsiaTheme="minorEastAsia" w:hAnsiTheme="minorEastAsia" w:cs="仿宋" w:hint="eastAsia"/>
          <w:sz w:val="24"/>
          <w:szCs w:val="24"/>
          <w:highlight w:val="yellow"/>
        </w:rPr>
        <w:t>三天</w:t>
      </w:r>
      <w:r w:rsidRPr="00B037D7">
        <w:rPr>
          <w:rFonts w:asciiTheme="minorEastAsia" w:eastAsiaTheme="minorEastAsia" w:hAnsiTheme="minorEastAsia" w:cs="仿宋" w:hint="eastAsia"/>
          <w:sz w:val="24"/>
          <w:szCs w:val="24"/>
        </w:rPr>
        <w:t>的，甲方有权自行或请第三方供应商参与产品的安装调试（包括解码等）由此造成全部不利后果由乙方自行承担（包含安装过程中损耗、损坏及调试不合格的违约责任等）</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7.2乙方确保其派出的技术人员具备相应的资质和能力，且与乙方存在合法的用工关系。乙方技术人员应当严格按照合同要求进行指导产品安装调试，并遵守相关国家标准、行业标准及技术规范要求。</w:t>
      </w:r>
      <w:r w:rsidRPr="00B037D7">
        <w:rPr>
          <w:rFonts w:asciiTheme="minorEastAsia" w:eastAsiaTheme="minorEastAsia" w:hAnsiTheme="minorEastAsia" w:cs="仿宋" w:hint="eastAsia"/>
          <w:color w:val="0206BE"/>
          <w:sz w:val="24"/>
          <w:szCs w:val="24"/>
        </w:rPr>
        <w:t>分批安装调试的，乙方应在收到甲方每次指导安装调试的通知后按本条第（1）款的约定进行。</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（3）乙方确保其技术人员严格遵守法律、规定及甲方或业主方管理制度和服从现场管理。</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（4）乙方应当自费对上述技术人员进行安全培训和采取充分的安全保障措施</w:t>
      </w:r>
      <w:r w:rsidRPr="00B037D7">
        <w:rPr>
          <w:rFonts w:asciiTheme="minorEastAsia" w:eastAsiaTheme="minorEastAsia" w:hAnsiTheme="minorEastAsia" w:cs="仿宋" w:hint="eastAsia"/>
          <w:color w:val="0000FF"/>
          <w:sz w:val="24"/>
          <w:szCs w:val="24"/>
        </w:rPr>
        <w:t>（并建立安全培训档案、保全保障措施发放档案由乙方保存至本合同质保期届满）</w:t>
      </w:r>
      <w:r w:rsidRPr="00B037D7">
        <w:rPr>
          <w:rFonts w:asciiTheme="minorEastAsia" w:eastAsiaTheme="minorEastAsia" w:hAnsiTheme="minorEastAsia" w:cs="仿宋" w:hint="eastAsia"/>
          <w:sz w:val="24"/>
          <w:szCs w:val="24"/>
        </w:rPr>
        <w:t>。除因甲方故意行为外，乙方技术人员在派驻甲方期间遭受人身、财产或其他损害的，概由乙方承担全部责任。</w:t>
      </w:r>
    </w:p>
    <w:p w:rsidR="00DF0C2A" w:rsidRPr="00B037D7" w:rsidRDefault="00DB62EE" w:rsidP="00B037D7">
      <w:pPr>
        <w:numPr>
          <w:ilvl w:val="255"/>
          <w:numId w:val="0"/>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（5）乙方及其</w:t>
      </w:r>
      <w:r w:rsidRPr="00B037D7">
        <w:rPr>
          <w:rFonts w:asciiTheme="minorEastAsia" w:eastAsiaTheme="minorEastAsia" w:hAnsiTheme="minorEastAsia" w:cs="仿宋" w:hint="eastAsia"/>
          <w:color w:val="0000FF"/>
          <w:sz w:val="24"/>
          <w:szCs w:val="24"/>
        </w:rPr>
        <w:t>员工</w:t>
      </w:r>
      <w:r w:rsidRPr="00B037D7">
        <w:rPr>
          <w:rFonts w:asciiTheme="minorEastAsia" w:eastAsiaTheme="minorEastAsia" w:hAnsiTheme="minorEastAsia" w:cs="仿宋" w:hint="eastAsia"/>
          <w:sz w:val="24"/>
          <w:szCs w:val="24"/>
        </w:rPr>
        <w:t>造成甲方或任何第三方人身、财产或其他损失的，乙方应当承担全部赔偿责任（含甲方遭受的第三方索赔及处罚、停产停工损失、营业损失及产品自身损失等）。</w:t>
      </w:r>
    </w:p>
    <w:p w:rsidR="00DF0C2A" w:rsidRPr="00B037D7" w:rsidRDefault="00DB62EE" w:rsidP="00B037D7">
      <w:pPr>
        <w:numPr>
          <w:ilvl w:val="255"/>
          <w:numId w:val="0"/>
        </w:num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6）在安装调试期间，如果乙方提供的产品、材料有缺陷或由于乙方技术人员的指导错误或乙方提供的技术资料、图纸、说明书的错误造成甲方产品、材料损坏、乙方应采取必要的补救措施，并赔偿甲方的损失。</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color w:val="000000"/>
          <w:sz w:val="24"/>
          <w:szCs w:val="24"/>
        </w:rPr>
        <w:t>（7）</w:t>
      </w:r>
      <w:r w:rsidRPr="00B037D7">
        <w:rPr>
          <w:rFonts w:asciiTheme="minorEastAsia" w:eastAsiaTheme="minorEastAsia" w:hAnsiTheme="minorEastAsia" w:cs="仿宋" w:hint="eastAsia"/>
          <w:color w:val="0000FF"/>
          <w:sz w:val="24"/>
          <w:szCs w:val="24"/>
        </w:rPr>
        <w:t>具备试运行条件后，产品进入试运行阶段，试运行期限按照甲方与最终客户签署的合</w:t>
      </w:r>
      <w:r w:rsidRPr="00B037D7">
        <w:rPr>
          <w:rFonts w:asciiTheme="minorEastAsia" w:eastAsiaTheme="minorEastAsia" w:hAnsiTheme="minorEastAsia" w:cs="仿宋" w:hint="eastAsia"/>
          <w:color w:val="0000FF"/>
          <w:sz w:val="24"/>
          <w:szCs w:val="24"/>
        </w:rPr>
        <w:lastRenderedPageBreak/>
        <w:t>同约定期限为准。如果试运行期间产品发生故障导致试运行中止，则在故障解决后，按产品恢复试运行之日起重新计算时间，如因最终客户原因调整或延长试运行时间，乙方同意按照最终客户调整后的试运行时间执行且不要求增加任何费用。试运行合格不代表最终质量验收合格，质量验收仍按照本合同第6.2条约定执行。</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第八条 质量保修及售后服务</w:t>
      </w:r>
    </w:p>
    <w:p w:rsidR="00DF0C2A" w:rsidRPr="00B037D7" w:rsidRDefault="00DB62EE">
      <w:pPr>
        <w:adjustRightInd w:val="0"/>
        <w:snapToGrid w:val="0"/>
        <w:spacing w:line="400" w:lineRule="exact"/>
        <w:ind w:firstLine="420"/>
        <w:rPr>
          <w:rFonts w:asciiTheme="minorEastAsia" w:eastAsiaTheme="minorEastAsia" w:hAnsiTheme="minorEastAsia" w:cs="仿宋"/>
          <w:bCs/>
          <w:color w:val="0000FF"/>
          <w:sz w:val="24"/>
          <w:szCs w:val="24"/>
        </w:rPr>
      </w:pPr>
      <w:r w:rsidRPr="00B037D7">
        <w:rPr>
          <w:rFonts w:asciiTheme="minorEastAsia" w:eastAsiaTheme="minorEastAsia" w:hAnsiTheme="minorEastAsia" w:cs="仿宋" w:hint="eastAsia"/>
          <w:kern w:val="0"/>
          <w:sz w:val="24"/>
          <w:szCs w:val="24"/>
          <w:shd w:val="clear" w:color="auto" w:fill="FFFFFF"/>
        </w:rPr>
        <w:t>8.1本合同及其附件产品（含配件易耗品）</w:t>
      </w:r>
      <w:r w:rsidRPr="00B037D7">
        <w:rPr>
          <w:rFonts w:asciiTheme="minorEastAsia" w:eastAsiaTheme="minorEastAsia" w:hAnsiTheme="minorEastAsia" w:cs="仿宋" w:hint="eastAsia"/>
          <w:color w:val="0000FF"/>
          <w:kern w:val="0"/>
          <w:sz w:val="24"/>
          <w:szCs w:val="24"/>
          <w:shd w:val="clear" w:color="auto" w:fill="FFFFFF"/>
        </w:rPr>
        <w:t>质量保证期：自业主签署书面最终验收证书之日起</w:t>
      </w:r>
      <w:r w:rsidRPr="00B037D7">
        <w:rPr>
          <w:rFonts w:asciiTheme="minorEastAsia" w:eastAsiaTheme="minorEastAsia" w:hAnsiTheme="minorEastAsia" w:cs="仿宋" w:hint="eastAsia"/>
          <w:color w:val="0000FF"/>
          <w:sz w:val="24"/>
          <w:szCs w:val="24"/>
        </w:rPr>
        <w:t>计算24个月止（如技术协议、国家法律规定或厂家承诺的质保期超过上述标准的，以最高标准为准，如有质量问题，乙方负责免费更换或维修。对于经修理或更换的产品，质保期自修复或更换合格产品之日起重新计算。如乙方未及时采取有效措施，给甲方造成损失的，由乙方承担赔偿责任。乙方拒绝采取措施的，甲方有权退货、要求赔偿损失直至解除合同，</w:t>
      </w:r>
      <w:r w:rsidRPr="00B037D7">
        <w:rPr>
          <w:rFonts w:asciiTheme="minorEastAsia" w:eastAsiaTheme="minorEastAsia" w:hAnsiTheme="minorEastAsia" w:cs="仿宋" w:hint="eastAsia"/>
          <w:sz w:val="24"/>
          <w:szCs w:val="24"/>
        </w:rPr>
        <w:t>潜在缺陷不受上述限制</w:t>
      </w:r>
      <w:r w:rsidRPr="00B037D7">
        <w:rPr>
          <w:rFonts w:asciiTheme="minorEastAsia" w:eastAsiaTheme="minorEastAsia" w:hAnsiTheme="minorEastAsia" w:cs="仿宋" w:hint="eastAsia"/>
          <w:color w:val="0000FF"/>
          <w:sz w:val="24"/>
          <w:szCs w:val="24"/>
        </w:rPr>
        <w:t>）</w:t>
      </w:r>
      <w:r w:rsidRPr="00B037D7">
        <w:rPr>
          <w:rFonts w:asciiTheme="minorEastAsia" w:eastAsiaTheme="minorEastAsia" w:hAnsiTheme="minorEastAsia" w:cs="仿宋" w:hint="eastAsia"/>
          <w:bCs/>
          <w:color w:val="0000FF"/>
          <w:sz w:val="24"/>
          <w:szCs w:val="24"/>
        </w:rPr>
        <w:t>。质保期届满不能视为乙方对货物中存在的潜在缺陷所负责任的解除。（潜在缺陷指货物的隐患在正常情况下不能在保证期内发现）</w:t>
      </w:r>
    </w:p>
    <w:p w:rsidR="00DF0C2A" w:rsidRPr="00B037D7" w:rsidRDefault="00DB62EE">
      <w:pPr>
        <w:adjustRightInd w:val="0"/>
        <w:snapToGrid w:val="0"/>
        <w:spacing w:line="400" w:lineRule="exact"/>
        <w:ind w:firstLine="42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8.2甲乙双方均同意在质量保证期内，如产品出现质量问题，按照以下约定处理。</w:t>
      </w:r>
    </w:p>
    <w:p w:rsidR="00DF0C2A" w:rsidRPr="00B037D7" w:rsidRDefault="00DB62EE">
      <w:pPr>
        <w:adjustRightInd w:val="0"/>
        <w:snapToGrid w:val="0"/>
        <w:spacing w:line="400" w:lineRule="exact"/>
        <w:ind w:firstLine="420"/>
        <w:rPr>
          <w:rFonts w:asciiTheme="minorEastAsia" w:eastAsiaTheme="minorEastAsia" w:hAnsiTheme="minorEastAsia" w:cs="仿宋"/>
          <w:color w:val="0000FF"/>
          <w:sz w:val="24"/>
          <w:szCs w:val="24"/>
        </w:rPr>
      </w:pPr>
      <w:r w:rsidRPr="00B037D7">
        <w:rPr>
          <w:rFonts w:asciiTheme="minorEastAsia" w:eastAsiaTheme="minorEastAsia" w:hAnsiTheme="minorEastAsia" w:cs="仿宋" w:hint="eastAsia"/>
          <w:color w:val="0000FF"/>
          <w:sz w:val="24"/>
          <w:szCs w:val="24"/>
        </w:rPr>
        <w:t>乙方应向甲方提供有效的联络方式（包括固定办公场所电话、传真号码、电子邮件地址、详细联系地址、联系人、联系电话等），甲方可采取下列任何快捷的通知方式通知乙方维修事项：</w:t>
      </w:r>
    </w:p>
    <w:p w:rsidR="00DF0C2A" w:rsidRPr="00B037D7" w:rsidRDefault="00DB62EE">
      <w:pPr>
        <w:pStyle w:val="paragraph"/>
        <w:spacing w:before="0" w:beforeAutospacing="0" w:after="0" w:afterAutospacing="0" w:line="408" w:lineRule="auto"/>
        <w:rPr>
          <w:rFonts w:asciiTheme="minorEastAsia" w:eastAsiaTheme="minorEastAsia" w:hAnsiTheme="minorEastAsia"/>
          <w:color w:val="FF0000"/>
        </w:rPr>
      </w:pPr>
      <w:r w:rsidRPr="00B037D7">
        <w:rPr>
          <w:rFonts w:asciiTheme="minorEastAsia" w:eastAsiaTheme="minorEastAsia" w:hAnsiTheme="minorEastAsia" w:cs="仿宋" w:hint="eastAsia"/>
          <w:color w:val="FF0000"/>
        </w:rPr>
        <w:t>1.电子邮件（以甲方电子邮件发送记录为准；）：</w:t>
      </w:r>
      <w:r w:rsidRPr="00B037D7">
        <w:rPr>
          <w:rFonts w:asciiTheme="minorEastAsia" w:eastAsiaTheme="minorEastAsia" w:hAnsiTheme="minorEastAsia" w:cs="仿宋" w:hint="eastAsia"/>
          <w:color w:val="FF0000"/>
          <w:u w:val="single"/>
        </w:rPr>
        <w:t xml:space="preserve"> </w:t>
      </w:r>
      <w:r w:rsidR="008C0BC6" w:rsidRPr="00B037D7">
        <w:rPr>
          <w:rFonts w:asciiTheme="minorEastAsia" w:eastAsiaTheme="minorEastAsia" w:hAnsiTheme="minorEastAsia" w:cs="仿宋" w:hint="eastAsia"/>
          <w:color w:val="FF0000"/>
          <w:u w:val="single"/>
        </w:rPr>
        <w:t xml:space="preserve">        </w:t>
      </w:r>
    </w:p>
    <w:p w:rsidR="00DF0C2A" w:rsidRPr="00B037D7" w:rsidRDefault="00DB62EE">
      <w:pPr>
        <w:widowControl/>
        <w:spacing w:line="400" w:lineRule="exact"/>
        <w:rPr>
          <w:rFonts w:asciiTheme="minorEastAsia" w:eastAsiaTheme="minorEastAsia" w:hAnsiTheme="minorEastAsia" w:cs="仿宋"/>
          <w:color w:val="0000FF"/>
          <w:sz w:val="24"/>
          <w:szCs w:val="24"/>
          <w:u w:val="single"/>
        </w:rPr>
      </w:pPr>
      <w:r w:rsidRPr="00B037D7">
        <w:rPr>
          <w:rFonts w:asciiTheme="minorEastAsia" w:eastAsiaTheme="minorEastAsia" w:hAnsiTheme="minorEastAsia" w:cs="仿宋" w:hint="eastAsia"/>
          <w:color w:val="FF0000"/>
          <w:sz w:val="24"/>
          <w:szCs w:val="24"/>
        </w:rPr>
        <w:t>2.书面信函（以甲方发出后次日起视为成功送达）；地址</w:t>
      </w:r>
      <w:r w:rsidR="008C0BC6" w:rsidRPr="00B037D7">
        <w:rPr>
          <w:rFonts w:asciiTheme="minorEastAsia" w:eastAsiaTheme="minorEastAsia" w:hAnsiTheme="minorEastAsia" w:cs="仿宋" w:hint="eastAsia"/>
          <w:color w:val="FF0000"/>
          <w:sz w:val="24"/>
          <w:szCs w:val="24"/>
          <w:u w:val="single"/>
        </w:rPr>
        <w:t xml:space="preserve">    </w:t>
      </w:r>
      <w:r w:rsidRPr="00B037D7">
        <w:rPr>
          <w:rFonts w:asciiTheme="minorEastAsia" w:eastAsiaTheme="minorEastAsia" w:hAnsiTheme="minorEastAsia" w:cs="仿宋" w:hint="eastAsia"/>
          <w:color w:val="FF0000"/>
          <w:sz w:val="24"/>
          <w:szCs w:val="24"/>
        </w:rPr>
        <w:t>联系人：</w:t>
      </w:r>
      <w:r w:rsidR="008C0BC6" w:rsidRPr="00B037D7">
        <w:rPr>
          <w:rFonts w:asciiTheme="minorEastAsia" w:eastAsiaTheme="minorEastAsia" w:hAnsiTheme="minorEastAsia" w:cs="仿宋" w:hint="eastAsia"/>
          <w:color w:val="FF0000"/>
          <w:sz w:val="24"/>
          <w:szCs w:val="24"/>
          <w:u w:val="single"/>
        </w:rPr>
        <w:t xml:space="preserve">   </w:t>
      </w:r>
      <w:r w:rsidRPr="00B037D7">
        <w:rPr>
          <w:rFonts w:asciiTheme="minorEastAsia" w:eastAsiaTheme="minorEastAsia" w:hAnsiTheme="minorEastAsia" w:cs="仿宋" w:hint="eastAsia"/>
          <w:color w:val="FF0000"/>
          <w:sz w:val="24"/>
          <w:szCs w:val="24"/>
        </w:rPr>
        <w:t>电话号码</w:t>
      </w:r>
      <w:r w:rsidRPr="00B037D7">
        <w:rPr>
          <w:rFonts w:asciiTheme="minorEastAsia" w:eastAsiaTheme="minorEastAsia" w:hAnsiTheme="minorEastAsia" w:cs="仿宋" w:hint="eastAsia"/>
          <w:color w:val="FF0000"/>
          <w:sz w:val="24"/>
          <w:szCs w:val="24"/>
          <w:u w:val="single"/>
        </w:rPr>
        <w:t xml:space="preserve">：  </w:t>
      </w:r>
      <w:r w:rsidRPr="00B037D7">
        <w:rPr>
          <w:rFonts w:asciiTheme="minorEastAsia" w:eastAsiaTheme="minorEastAsia" w:hAnsiTheme="minorEastAsia" w:cs="仿宋" w:hint="eastAsia"/>
          <w:color w:val="0000FF"/>
          <w:sz w:val="24"/>
          <w:szCs w:val="24"/>
          <w:u w:val="single"/>
        </w:rPr>
        <w:t xml:space="preserve">         </w:t>
      </w:r>
    </w:p>
    <w:p w:rsidR="00DF0C2A" w:rsidRPr="00B037D7" w:rsidRDefault="00DB62EE" w:rsidP="00B037D7">
      <w:pPr>
        <w:widowControl/>
        <w:numPr>
          <w:ilvl w:val="0"/>
          <w:numId w:val="2"/>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方将通知、文件、订单等发往乙方的法定注册地址或上述约定地址、电子邮箱或传真号码即视为履行了通知义务。若甲方将订单或通知等文件按照上述约定发送后甲方应在1个工作日内回复，超过1个工作日没有回复的视为乙方完全接受甲方订单或通知上的内容。若乙方地址或联系方法有变动，应及时通知甲方。乙方为处理产品质量问题而委派的人员，无论是否具有书面的授权书，其对产品质量问题的处理、作出的认定及签署的会议纪要等文件均视为已获得乙方的授权。</w:t>
      </w:r>
    </w:p>
    <w:p w:rsidR="00DF0C2A" w:rsidRPr="00B037D7" w:rsidRDefault="00DB62EE" w:rsidP="00B037D7">
      <w:pPr>
        <w:widowControl/>
        <w:numPr>
          <w:ilvl w:val="0"/>
          <w:numId w:val="2"/>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在交付后进行质量初步检验时，调试安装、试运行期间或在质量保证期内出现质量问题时，乙方应在甲方通知后按照合同约定或通知指定时间内到达现场并参与检验或予以解决，且须签署会议纪要，否则，以甲方单方检测、验收结果及处理方式为准，乙方不持异议。</w:t>
      </w:r>
    </w:p>
    <w:p w:rsidR="00DF0C2A" w:rsidRPr="00B037D7" w:rsidRDefault="00DB62EE">
      <w:pPr>
        <w:pStyle w:val="a7"/>
        <w:widowControl/>
        <w:spacing w:before="0" w:after="0" w:line="400" w:lineRule="exact"/>
        <w:ind w:left="220" w:right="220"/>
        <w:rPr>
          <w:rFonts w:asciiTheme="minorEastAsia" w:eastAsiaTheme="minorEastAsia" w:hAnsiTheme="minorEastAsia" w:cs="仿宋"/>
          <w:szCs w:val="24"/>
        </w:rPr>
      </w:pPr>
      <w:r w:rsidRPr="00B037D7">
        <w:rPr>
          <w:rFonts w:asciiTheme="minorEastAsia" w:eastAsiaTheme="minorEastAsia" w:hAnsiTheme="minorEastAsia" w:cs="仿宋" w:hint="eastAsia"/>
          <w:szCs w:val="24"/>
        </w:rPr>
        <w:t>8.3维修责任：</w:t>
      </w:r>
    </w:p>
    <w:p w:rsidR="00DF0C2A" w:rsidRPr="00B037D7" w:rsidRDefault="00DB62EE">
      <w:pPr>
        <w:numPr>
          <w:ilvl w:val="0"/>
          <w:numId w:val="3"/>
        </w:numPr>
        <w:snapToGrid w:val="0"/>
        <w:spacing w:line="400" w:lineRule="exact"/>
        <w:rPr>
          <w:rFonts w:asciiTheme="minorEastAsia" w:eastAsiaTheme="minorEastAsia" w:hAnsiTheme="minorEastAsia" w:cs="仿宋"/>
          <w:bCs/>
          <w:kern w:val="0"/>
          <w:sz w:val="24"/>
          <w:szCs w:val="24"/>
          <w:u w:val="single"/>
        </w:rPr>
      </w:pPr>
      <w:r w:rsidRPr="00B037D7">
        <w:rPr>
          <w:rFonts w:asciiTheme="minorEastAsia" w:eastAsiaTheme="minorEastAsia" w:hAnsiTheme="minorEastAsia" w:cs="仿宋" w:hint="eastAsia"/>
          <w:kern w:val="0"/>
          <w:sz w:val="24"/>
          <w:szCs w:val="24"/>
        </w:rPr>
        <w:t>质保期内如发生故障或设备损坏（含质保期保修范围内容）乙方在接到甲方、业主方书面或电子邮件（短信）通知起计算24小时内派熟练员工赶至现场处理，并在到达现场后48小时内修复至正常运行状态（费用乙方自负）。</w:t>
      </w:r>
    </w:p>
    <w:p w:rsidR="00DF0C2A" w:rsidRPr="00B037D7" w:rsidRDefault="00DB62EE">
      <w:pPr>
        <w:numPr>
          <w:ilvl w:val="0"/>
          <w:numId w:val="3"/>
        </w:numPr>
        <w:snapToGrid w:val="0"/>
        <w:spacing w:line="400" w:lineRule="exact"/>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bCs/>
          <w:kern w:val="0"/>
          <w:sz w:val="24"/>
          <w:szCs w:val="24"/>
        </w:rPr>
        <w:t>在质保期内为保证最终客户的正常使用，乙方承诺无论是否为质保范围，乙方均在接到甲方书面通知后无条件按时现场到达先行处置，</w:t>
      </w:r>
      <w:r w:rsidRPr="00B037D7">
        <w:rPr>
          <w:rFonts w:asciiTheme="minorEastAsia" w:eastAsiaTheme="minorEastAsia" w:hAnsiTheme="minorEastAsia" w:cs="仿宋" w:hint="eastAsia"/>
          <w:bCs/>
          <w:kern w:val="0"/>
          <w:sz w:val="24"/>
          <w:szCs w:val="24"/>
          <w:u w:val="single"/>
        </w:rPr>
        <w:t>处置完备后双方对是否为质保范围有争议的按照本合同约定处置，费用由误判方出。</w:t>
      </w:r>
    </w:p>
    <w:p w:rsidR="00DF0C2A" w:rsidRPr="00B037D7" w:rsidRDefault="00DB62EE">
      <w:pPr>
        <w:numPr>
          <w:ilvl w:val="0"/>
          <w:numId w:val="3"/>
        </w:numPr>
        <w:snapToGrid w:val="0"/>
        <w:spacing w:line="400" w:lineRule="exact"/>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rPr>
        <w:t>因乙方在质保期内经甲方或业主方书面通知后，乙方未能按时保质履行保修义务或故障维修义务的，视为乙方认可设备故障或产品质量问题的责任为乙方原因导致，但乙方自身无能力在规定时间内修复。甲方有权拒付剩余款项并安排其他第三方维修，维修费用按照甲方与第</w:t>
      </w:r>
      <w:r w:rsidRPr="00B037D7">
        <w:rPr>
          <w:rFonts w:asciiTheme="minorEastAsia" w:eastAsiaTheme="minorEastAsia" w:hAnsiTheme="minorEastAsia" w:cs="仿宋" w:hint="eastAsia"/>
          <w:kern w:val="0"/>
          <w:sz w:val="24"/>
          <w:szCs w:val="24"/>
        </w:rPr>
        <w:lastRenderedPageBreak/>
        <w:t>三方签订合同约定计算（因属于紧急抢修费用必然会高于市场价或合同约定价，维修费用在不高于本合同约定产品及耗材单价总和的50%前提下，乙方对此不持异议，无条件予以赔偿）甲方有权在应付而未付的合同款中扣除，不足部分乙方应在接到甲方书面通知后5日内部补齐。</w:t>
      </w:r>
    </w:p>
    <w:p w:rsidR="00DF0C2A" w:rsidRPr="00B037D7" w:rsidRDefault="00DB62EE">
      <w:pPr>
        <w:numPr>
          <w:ilvl w:val="0"/>
          <w:numId w:val="3"/>
        </w:numPr>
        <w:snapToGrid w:val="0"/>
        <w:spacing w:line="400" w:lineRule="exact"/>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在质量保证期外，乙方仍应按甲方要求及时向甲方提供售后服务，相关费用</w:t>
      </w:r>
      <w:bookmarkStart w:id="0" w:name="_Hlk525224334"/>
      <w:r w:rsidRPr="00B037D7">
        <w:rPr>
          <w:rFonts w:asciiTheme="minorEastAsia" w:eastAsiaTheme="minorEastAsia" w:hAnsiTheme="minorEastAsia" w:cs="仿宋" w:hint="eastAsia"/>
          <w:kern w:val="0"/>
          <w:sz w:val="24"/>
          <w:szCs w:val="24"/>
          <w:shd w:val="clear" w:color="auto" w:fill="FFFFFF"/>
        </w:rPr>
        <w:t>由双方另行书面协商确定</w:t>
      </w:r>
      <w:bookmarkEnd w:id="0"/>
      <w:r w:rsidRPr="00B037D7">
        <w:rPr>
          <w:rFonts w:asciiTheme="minorEastAsia" w:eastAsiaTheme="minorEastAsia" w:hAnsiTheme="minorEastAsia" w:cs="仿宋" w:hint="eastAsia"/>
          <w:kern w:val="0"/>
          <w:sz w:val="24"/>
          <w:szCs w:val="24"/>
          <w:shd w:val="clear" w:color="auto" w:fill="FFFFFF"/>
        </w:rPr>
        <w:t>，乙方承诺给予甲方成本价提供售后服务（当甲方对是否为成本价有争议时，乙方有义务提供配件供采购合同及发票）。</w:t>
      </w:r>
    </w:p>
    <w:p w:rsidR="00DF0C2A" w:rsidRPr="00B037D7" w:rsidRDefault="00DB62EE">
      <w:pPr>
        <w:numPr>
          <w:ilvl w:val="0"/>
          <w:numId w:val="3"/>
        </w:numPr>
        <w:snapToGrid w:val="0"/>
        <w:spacing w:line="400" w:lineRule="exact"/>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经长时间运转之后才能发现的质量缺陷等潜在缺陷，以及产品存在假冒伪劣情况的（比如假冒商标或品牌、不是指定的厂家生产的等情形），则质量保证期不受上述限制，甲方在质量保证期届满后仍可提出质量异议，乙方仍应对质量负责。当发现潜在缺陷时，乙方应自发现之日起一周内进行修理或调换完毕，同时应承担给甲方造成的全部损失。如合同货物存在严重缺陷（如性能达不到要求等），则其自严重缺陷纠正之日起重新计算三年纠正潜在缺陷保证期。</w:t>
      </w:r>
    </w:p>
    <w:p w:rsidR="00DF0C2A" w:rsidRPr="00B037D7" w:rsidRDefault="00DB62EE">
      <w:pPr>
        <w:numPr>
          <w:ilvl w:val="0"/>
          <w:numId w:val="3"/>
        </w:numPr>
        <w:snapToGrid w:val="0"/>
        <w:spacing w:line="400" w:lineRule="exact"/>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出现以下情形的，甲方不再支付剩余未付款项。</w:t>
      </w:r>
    </w:p>
    <w:p w:rsidR="00DF0C2A" w:rsidRPr="00B037D7" w:rsidRDefault="00DB62EE" w:rsidP="00B037D7">
      <w:pPr>
        <w:numPr>
          <w:ilvl w:val="0"/>
          <w:numId w:val="4"/>
        </w:numPr>
        <w:adjustRightInd w:val="0"/>
        <w:snapToGrid w:val="0"/>
        <w:spacing w:line="400" w:lineRule="exact"/>
        <w:ind w:left="0"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质保期内，出现质量问题，甲方通知后，乙方未在约定或指定时间到达指定地址；</w:t>
      </w:r>
    </w:p>
    <w:p w:rsidR="00DF0C2A" w:rsidRPr="00B037D7" w:rsidRDefault="00DB62EE" w:rsidP="00B037D7">
      <w:pPr>
        <w:numPr>
          <w:ilvl w:val="0"/>
          <w:numId w:val="4"/>
        </w:numPr>
        <w:adjustRightInd w:val="0"/>
        <w:snapToGrid w:val="0"/>
        <w:spacing w:line="400" w:lineRule="exact"/>
        <w:ind w:left="0"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质保期内累计出现同一类型质量问题3次以上；</w:t>
      </w:r>
    </w:p>
    <w:p w:rsidR="00DF0C2A" w:rsidRPr="00B037D7" w:rsidRDefault="00DB62EE" w:rsidP="00B037D7">
      <w:pPr>
        <w:numPr>
          <w:ilvl w:val="0"/>
          <w:numId w:val="4"/>
        </w:numPr>
        <w:adjustRightInd w:val="0"/>
        <w:snapToGrid w:val="0"/>
        <w:spacing w:line="400" w:lineRule="exact"/>
        <w:ind w:left="0"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质保期内维修时间超过本合同约定3日；</w:t>
      </w:r>
    </w:p>
    <w:p w:rsidR="00DF0C2A" w:rsidRPr="00B037D7" w:rsidRDefault="00DB62EE" w:rsidP="00B037D7">
      <w:pPr>
        <w:numPr>
          <w:ilvl w:val="0"/>
          <w:numId w:val="4"/>
        </w:numPr>
        <w:adjustRightInd w:val="0"/>
        <w:snapToGrid w:val="0"/>
        <w:spacing w:line="400" w:lineRule="exact"/>
        <w:ind w:left="0" w:firstLineChars="200" w:firstLine="48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由于乙方产品质量问题导致调试不合格的；</w:t>
      </w:r>
    </w:p>
    <w:p w:rsidR="00DF0C2A" w:rsidRPr="00B037D7" w:rsidRDefault="00DB62EE">
      <w:pPr>
        <w:numPr>
          <w:ilvl w:val="0"/>
          <w:numId w:val="5"/>
        </w:numPr>
        <w:adjustRightInd w:val="0"/>
        <w:snapToGrid w:val="0"/>
        <w:spacing w:line="400" w:lineRule="exact"/>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设备操作培训</w:t>
      </w:r>
    </w:p>
    <w:p w:rsidR="00DF0C2A" w:rsidRPr="00B037D7" w:rsidRDefault="00DB62EE">
      <w:pPr>
        <w:adjustRightInd w:val="0"/>
        <w:snapToGrid w:val="0"/>
        <w:spacing w:line="400" w:lineRule="exact"/>
        <w:ind w:firstLine="42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1）乙方在产品调试期间对甲方、业主技术人员和操作人员进行免费培训直至甲方技术人员熟悉操作使用、维修保养等方面的技术（培训要有二份照片及书面记录表、培训考核表，且在培训结束后3日向甲方交付原件一份、电子扫描件一份发至甲方指定邮箱）乙方未按照本合同约定提供培训及资料的，甲方有权暂停支付剩余款项，直至培训结束后30日后再按照合同约定条件恢复支付。若质保期期限开始计算前还未完成调试的，则甲方有权不再支付剩余款项。</w:t>
      </w:r>
    </w:p>
    <w:p w:rsidR="00DF0C2A" w:rsidRPr="00B037D7" w:rsidRDefault="00DB62EE">
      <w:pPr>
        <w:adjustRightInd w:val="0"/>
        <w:snapToGrid w:val="0"/>
        <w:spacing w:line="400" w:lineRule="exact"/>
        <w:ind w:firstLine="420"/>
        <w:rPr>
          <w:rFonts w:asciiTheme="minorEastAsia" w:eastAsiaTheme="minorEastAsia" w:hAnsiTheme="minorEastAsia" w:cs="仿宋"/>
          <w:kern w:val="0"/>
          <w:sz w:val="24"/>
          <w:szCs w:val="24"/>
          <w:shd w:val="clear" w:color="auto" w:fill="FFFFFF"/>
        </w:rPr>
      </w:pPr>
      <w:r w:rsidRPr="00B037D7">
        <w:rPr>
          <w:rFonts w:asciiTheme="minorEastAsia" w:eastAsiaTheme="minorEastAsia" w:hAnsiTheme="minorEastAsia" w:cs="仿宋" w:hint="eastAsia"/>
          <w:kern w:val="0"/>
          <w:sz w:val="24"/>
          <w:szCs w:val="24"/>
          <w:shd w:val="clear" w:color="auto" w:fill="FFFFFF"/>
        </w:rPr>
        <w:t>（2）培训内容为：产品和辅助设备的基本原理、功能介绍、安全操作、调试、常见故障和日常维护保养等。</w:t>
      </w:r>
    </w:p>
    <w:p w:rsidR="00DF0C2A" w:rsidRPr="00B037D7" w:rsidRDefault="00DB62EE">
      <w:pPr>
        <w:adjustRightInd w:val="0"/>
        <w:snapToGrid w:val="0"/>
        <w:spacing w:line="400" w:lineRule="exact"/>
        <w:ind w:firstLine="42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kern w:val="0"/>
          <w:sz w:val="24"/>
          <w:szCs w:val="24"/>
          <w:shd w:val="clear" w:color="auto" w:fill="FFFFFF"/>
        </w:rPr>
        <w:t xml:space="preserve">第九条 </w:t>
      </w:r>
      <w:r w:rsidRPr="00B037D7">
        <w:rPr>
          <w:rFonts w:asciiTheme="minorEastAsia" w:eastAsiaTheme="minorEastAsia" w:hAnsiTheme="minorEastAsia" w:cs="仿宋" w:hint="eastAsia"/>
          <w:bCs/>
          <w:kern w:val="0"/>
          <w:sz w:val="24"/>
          <w:szCs w:val="24"/>
        </w:rPr>
        <w:t>不可抗力</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不可抗力的定义及其后果按照法律规定执行。任何一方由于不可抗力的原因不能履行本合同时，应主动向对方说明情况，并应在7天时间内提供有关部门出具的证明材料，并经对方确认可免于承担违约责任。但考虑到现在天气预报提前性，运输方式的多样化，恶劣天气、水路、道路不通等原因乙方应予提前考虑，乙方不能免除由此引起的交货延误和质量责任。</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如因不可抗力，造成乙方逾期交货超过30天的，甲方可通知取消本合同或取消逾期未交货物，要求乙方返还所有相应款项，且不需承担违约责任。</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第十条 保证条款</w:t>
      </w:r>
    </w:p>
    <w:p w:rsidR="00DF0C2A" w:rsidRPr="00B037D7" w:rsidRDefault="00DB62EE">
      <w:pPr>
        <w:widowControl/>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ab/>
        <w:t>10.1 乙方应保证产品（含标准附件、备品备件、专用工具等）是全新、未使用过的原装合格正品，</w:t>
      </w:r>
      <w:bookmarkStart w:id="1" w:name="_Hlk525224360"/>
      <w:r w:rsidRPr="00B037D7">
        <w:rPr>
          <w:rFonts w:asciiTheme="minorEastAsia" w:eastAsiaTheme="minorEastAsia" w:hAnsiTheme="minorEastAsia" w:cs="仿宋" w:hint="eastAsia"/>
          <w:sz w:val="24"/>
          <w:szCs w:val="24"/>
        </w:rPr>
        <w:t>符合双方共同确认的产品质量要求和技术标准，以及产品包装或说明书上注明采用的产品标准、</w:t>
      </w:r>
      <w:bookmarkEnd w:id="1"/>
      <w:r w:rsidRPr="00B037D7">
        <w:rPr>
          <w:rFonts w:asciiTheme="minorEastAsia" w:eastAsiaTheme="minorEastAsia" w:hAnsiTheme="minorEastAsia" w:cs="仿宋" w:hint="eastAsia"/>
          <w:sz w:val="24"/>
          <w:szCs w:val="24"/>
        </w:rPr>
        <w:t>并完全符合技术协议、相关国家标准、国际标准（进口货物执行产地国标准）和行业标准</w:t>
      </w:r>
      <w:bookmarkStart w:id="2" w:name="_Hlk525224387"/>
      <w:r w:rsidRPr="00B037D7">
        <w:rPr>
          <w:rFonts w:asciiTheme="minorEastAsia" w:eastAsiaTheme="minorEastAsia" w:hAnsiTheme="minorEastAsia" w:cs="仿宋" w:hint="eastAsia"/>
          <w:sz w:val="24"/>
          <w:szCs w:val="24"/>
        </w:rPr>
        <w:t>（当标准有冲突时应当以高标准作为本合同货物验收质量标准）且不存在任何危及人身、</w:t>
      </w:r>
      <w:r w:rsidRPr="00B037D7">
        <w:rPr>
          <w:rFonts w:asciiTheme="minorEastAsia" w:eastAsiaTheme="minorEastAsia" w:hAnsiTheme="minorEastAsia" w:cs="仿宋" w:hint="eastAsia"/>
          <w:sz w:val="24"/>
          <w:szCs w:val="24"/>
        </w:rPr>
        <w:lastRenderedPageBreak/>
        <w:t>他人财产安全的不合理危险</w:t>
      </w:r>
      <w:bookmarkEnd w:id="2"/>
      <w:r w:rsidRPr="00B037D7">
        <w:rPr>
          <w:rFonts w:asciiTheme="minorEastAsia" w:eastAsiaTheme="minorEastAsia" w:hAnsiTheme="minorEastAsia" w:cs="仿宋" w:hint="eastAsia"/>
          <w:sz w:val="24"/>
          <w:szCs w:val="24"/>
        </w:rPr>
        <w:t>。乙方应保证其提供的产品在正确安装、正常使用和保养条件下，在其使用寿命内具</w:t>
      </w:r>
      <w:bookmarkStart w:id="3" w:name="_Hlk525224402"/>
      <w:r w:rsidRPr="00B037D7">
        <w:rPr>
          <w:rFonts w:asciiTheme="minorEastAsia" w:eastAsiaTheme="minorEastAsia" w:hAnsiTheme="minorEastAsia" w:cs="仿宋" w:hint="eastAsia"/>
          <w:sz w:val="24"/>
          <w:szCs w:val="24"/>
        </w:rPr>
        <w:t>备产品说明书所注明的使用性能</w:t>
      </w:r>
      <w:bookmarkEnd w:id="3"/>
      <w:r w:rsidRPr="00B037D7">
        <w:rPr>
          <w:rFonts w:asciiTheme="minorEastAsia" w:eastAsiaTheme="minorEastAsia" w:hAnsiTheme="minorEastAsia" w:cs="仿宋" w:hint="eastAsia"/>
          <w:sz w:val="24"/>
          <w:szCs w:val="24"/>
        </w:rPr>
        <w:t>。</w:t>
      </w:r>
    </w:p>
    <w:p w:rsidR="00DF0C2A" w:rsidRPr="00B037D7" w:rsidRDefault="00DB62EE" w:rsidP="00B037D7">
      <w:pPr>
        <w:widowControl/>
        <w:tabs>
          <w:tab w:val="left" w:pos="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10.2 乙方保证不对产品设置任何密码、密匙或类似可以限制甲方在收到产品后对产品正常验收和使用的加密措施，如产品本身存在前述对使用权限有所限制的系统，乙方应在交付时将相关的密码、密匙等提供给甲方并确保甲方可不受限制且持续地完成产品的验收和使用产品，如因乙方采取前述加密措施导致甲方无法完成产品验收或使用产品，乙方赔偿甲方损失的范围包括但不限于甲方委托第三方破解密码产生的费用且甲方采取该等补救措施不视为甲方或第三方侵犯乙方的任何保密信息或知识产权，乙方不得对此向甲方或第三方提出任何索赔或权利要求。</w:t>
      </w:r>
    </w:p>
    <w:p w:rsidR="00DF0C2A" w:rsidRPr="00B037D7" w:rsidRDefault="00DB62EE" w:rsidP="00B037D7">
      <w:pPr>
        <w:widowControl/>
        <w:tabs>
          <w:tab w:val="left" w:pos="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10.3 乙方需确保产品符合本合同约定的品牌、产地和生产厂家等要求，未经甲方事先书面同意，乙方不得使用其他生产厂家的代工产品或其他品牌产品替代本合同产品交付给甲方。应甲方要求，乙方需提供前述要求的相关证明材料。如乙方违反本款规定，甲方有权立即解除合同。</w:t>
      </w:r>
    </w:p>
    <w:p w:rsidR="00DF0C2A" w:rsidRPr="00B037D7" w:rsidRDefault="00DB62EE" w:rsidP="00B037D7">
      <w:pPr>
        <w:widowControl/>
        <w:tabs>
          <w:tab w:val="left" w:pos="0"/>
        </w:tabs>
        <w:adjustRightInd w:val="0"/>
        <w:snapToGrid w:val="0"/>
        <w:spacing w:line="400" w:lineRule="exact"/>
        <w:ind w:firstLineChars="202" w:firstLine="485"/>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10.4本合同签订前乙方已经阅读并复制了甲方客户（业主）对甲方的质量要求及违约责任的文件（包含不限于：质量协议、合同、文件、技术要求、合同约定质量条款违约责任等）乙方承诺将严格遵守上述文件，并认可该文件作为处理履行本合同违约责任的依据之一。</w:t>
      </w:r>
    </w:p>
    <w:p w:rsidR="00DF0C2A" w:rsidRPr="00B037D7" w:rsidRDefault="00DB62EE" w:rsidP="00B037D7">
      <w:pPr>
        <w:widowControl/>
        <w:tabs>
          <w:tab w:val="left" w:pos="0"/>
        </w:tabs>
        <w:adjustRightInd w:val="0"/>
        <w:snapToGrid w:val="0"/>
        <w:spacing w:line="400" w:lineRule="exact"/>
        <w:ind w:firstLineChars="202" w:firstLine="485"/>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第十一条 知识产权与保密、商业秘密保护条款</w:t>
      </w:r>
    </w:p>
    <w:p w:rsidR="00DF0C2A" w:rsidRPr="00B037D7" w:rsidRDefault="00DB62EE">
      <w:pPr>
        <w:widowControl/>
        <w:numPr>
          <w:ilvl w:val="0"/>
          <w:numId w:val="6"/>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保密约定</w:t>
      </w:r>
    </w:p>
    <w:p w:rsidR="00DF0C2A" w:rsidRPr="00B037D7" w:rsidRDefault="00DB62EE" w:rsidP="00B037D7">
      <w:pPr>
        <w:snapToGrid w:val="0"/>
        <w:spacing w:line="400" w:lineRule="exact"/>
        <w:ind w:firstLineChars="250" w:firstLine="600"/>
        <w:rPr>
          <w:rFonts w:asciiTheme="minorEastAsia" w:eastAsiaTheme="minorEastAsia" w:hAnsiTheme="minorEastAsia" w:cs="仿宋"/>
          <w:sz w:val="24"/>
          <w:szCs w:val="24"/>
        </w:rPr>
      </w:pPr>
      <w:r w:rsidRPr="00B037D7">
        <w:rPr>
          <w:rFonts w:asciiTheme="minorEastAsia" w:eastAsiaTheme="minorEastAsia" w:hAnsiTheme="minorEastAsia" w:cs="仿宋" w:hint="eastAsia"/>
          <w:bCs/>
          <w:sz w:val="24"/>
          <w:szCs w:val="24"/>
        </w:rPr>
        <w:t>保密期限</w:t>
      </w:r>
      <w:r w:rsidRPr="00B037D7">
        <w:rPr>
          <w:rFonts w:asciiTheme="minorEastAsia" w:eastAsiaTheme="minorEastAsia" w:hAnsiTheme="minorEastAsia" w:cs="仿宋" w:hint="eastAsia"/>
          <w:sz w:val="24"/>
          <w:szCs w:val="24"/>
        </w:rPr>
        <w:t>：本协议签署之日起（包含招标阶段）直至甲方主动公开。在保密期限内，乙方对甲方提供的资料及乙方以任何形式所接触到的甲方的保密资料负有保密责任。乙方的所有职工不论是否直接参与本项目，是否在工作中有意或无意获悉甲方所提供的资料，均有保密义务。如乙方职工违反保守秘密的行为给甲方造成的损害则由乙方进行赔偿。</w:t>
      </w:r>
    </w:p>
    <w:p w:rsidR="00DF0C2A" w:rsidRPr="00B037D7" w:rsidRDefault="00DB62EE" w:rsidP="00B037D7">
      <w:pPr>
        <w:snapToGrid w:val="0"/>
        <w:spacing w:line="400" w:lineRule="exact"/>
        <w:ind w:firstLineChars="250" w:firstLine="60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保密范围</w:t>
      </w:r>
      <w:r w:rsidRPr="00B037D7">
        <w:rPr>
          <w:rFonts w:asciiTheme="minorEastAsia" w:eastAsiaTheme="minorEastAsia" w:hAnsiTheme="minorEastAsia" w:cs="仿宋" w:hint="eastAsia"/>
          <w:sz w:val="24"/>
          <w:szCs w:val="24"/>
        </w:rPr>
        <w:t>：商业秘密本协议所指商业秘密是指不为公众所知悉、能为甲方带来经济利益的技术信息和经营信息（无论甲方是否采取保密措施及商业秘密载体是否标注保密或秘密）甲方商业秘密范围包括但不限于：技术方案、工程设计、设计图、制造方法、配方、工艺流程、技术指标、计算机软件、数据库、研究开发记录、技术报告、检测报告、实验数据、测验结果、图纸、样品、样机、模型、模具、操作手册、技术文档、相关的函电、客户名单、行销计划、采购资料、定价政策、财务资料、进货渠道、资料文件（包含本协议），以及其他甲方或其授权机构或人员根据开发、生产、经营等情况特别指定的保密信息等等。乙方不得下载、私存、拷贝上述文件作私人用途；不得擅自删除电子文档；不得将甲方提供的硬盘、U盘、文件、图纸等擅自交付给第三人使用，</w:t>
      </w:r>
      <w:r w:rsidRPr="00B037D7">
        <w:rPr>
          <w:rFonts w:asciiTheme="minorEastAsia" w:eastAsiaTheme="minorEastAsia" w:hAnsiTheme="minorEastAsia" w:cs="仿宋" w:hint="eastAsia"/>
          <w:bCs/>
          <w:sz w:val="24"/>
          <w:szCs w:val="24"/>
        </w:rPr>
        <w:t>如果乙方从公有领域或第三方获取的信息包含以上保密信息内容，乙方在使用之前也必须获得甲方书面同意否则视为泄密违约。</w:t>
      </w:r>
    </w:p>
    <w:p w:rsidR="00DF0C2A" w:rsidRPr="00B037D7" w:rsidRDefault="00DB62EE" w:rsidP="00B037D7">
      <w:pPr>
        <w:spacing w:line="400" w:lineRule="exact"/>
        <w:ind w:firstLineChars="196" w:firstLine="470"/>
        <w:rPr>
          <w:rFonts w:asciiTheme="minorEastAsia" w:eastAsiaTheme="minorEastAsia" w:hAnsiTheme="minorEastAsia" w:cs="仿宋"/>
          <w:sz w:val="24"/>
          <w:szCs w:val="24"/>
        </w:rPr>
      </w:pPr>
      <w:r w:rsidRPr="00B037D7">
        <w:rPr>
          <w:rFonts w:asciiTheme="minorEastAsia" w:eastAsiaTheme="minorEastAsia" w:hAnsiTheme="minorEastAsia" w:cs="仿宋" w:hint="eastAsia"/>
          <w:bCs/>
          <w:sz w:val="24"/>
          <w:szCs w:val="24"/>
        </w:rPr>
        <w:t>复制与归还：</w:t>
      </w:r>
      <w:r w:rsidRPr="00B037D7">
        <w:rPr>
          <w:rFonts w:asciiTheme="minorEastAsia" w:eastAsiaTheme="minorEastAsia" w:hAnsiTheme="minorEastAsia" w:cs="仿宋" w:hint="eastAsia"/>
          <w:sz w:val="24"/>
          <w:szCs w:val="24"/>
        </w:rPr>
        <w:t>乙方不得复制甲方的保密资料。特殊情况下，经甲方书面同意，乙方可以对甲方提供的保密资料进行复制，复制内容同样需要保密；同时这种书面同意可以随时撤销。如书面同意撤销，则甲方要求乙方立即归还保密资料的复制件时，乙方应立即归还。</w:t>
      </w:r>
    </w:p>
    <w:p w:rsidR="00DF0C2A" w:rsidRPr="00B037D7" w:rsidRDefault="00DB62EE" w:rsidP="00B037D7">
      <w:pPr>
        <w:spacing w:line="400" w:lineRule="exact"/>
        <w:ind w:firstLineChars="200" w:firstLine="480"/>
        <w:rPr>
          <w:rFonts w:asciiTheme="minorEastAsia" w:eastAsiaTheme="minorEastAsia" w:hAnsiTheme="minorEastAsia" w:cs="仿宋"/>
          <w:color w:val="000000"/>
          <w:sz w:val="24"/>
          <w:szCs w:val="24"/>
        </w:rPr>
      </w:pPr>
      <w:r w:rsidRPr="00B037D7">
        <w:rPr>
          <w:rFonts w:asciiTheme="minorEastAsia" w:eastAsiaTheme="minorEastAsia" w:hAnsiTheme="minorEastAsia" w:cs="仿宋" w:hint="eastAsia"/>
          <w:bCs/>
          <w:sz w:val="24"/>
          <w:szCs w:val="24"/>
        </w:rPr>
        <w:t>违约赔偿：</w:t>
      </w:r>
      <w:r w:rsidRPr="00B037D7">
        <w:rPr>
          <w:rFonts w:asciiTheme="minorEastAsia" w:eastAsiaTheme="minorEastAsia" w:hAnsiTheme="minorEastAsia" w:cs="仿宋" w:hint="eastAsia"/>
          <w:sz w:val="24"/>
          <w:szCs w:val="24"/>
        </w:rPr>
        <w:t>若乙方违反本保密约定，导致甲方的技术秘密或商业秘密被泄漏或丢失，或存</w:t>
      </w:r>
      <w:r w:rsidRPr="00B037D7">
        <w:rPr>
          <w:rFonts w:asciiTheme="minorEastAsia" w:eastAsiaTheme="minorEastAsia" w:hAnsiTheme="minorEastAsia" w:cs="仿宋" w:hint="eastAsia"/>
          <w:sz w:val="24"/>
          <w:szCs w:val="24"/>
        </w:rPr>
        <w:lastRenderedPageBreak/>
        <w:t>在商业秘密被泄露风险的，乙方应承担违约赔偿责任，</w:t>
      </w:r>
      <w:r w:rsidRPr="00B037D7">
        <w:rPr>
          <w:rFonts w:asciiTheme="minorEastAsia" w:eastAsiaTheme="minorEastAsia" w:hAnsiTheme="minorEastAsia" w:cs="仿宋" w:hint="eastAsia"/>
          <w:color w:val="000000"/>
          <w:sz w:val="24"/>
          <w:szCs w:val="24"/>
        </w:rPr>
        <w:t>违约赔偿金额为甲方与最终客户签署合同总价30%金额，若泄露的技术资料或商业秘密涉及甲方多个项目的，则按照前述标准，多个项目累计计算。</w:t>
      </w:r>
    </w:p>
    <w:p w:rsidR="00DF0C2A" w:rsidRPr="00B037D7" w:rsidRDefault="00DB62EE" w:rsidP="00B037D7">
      <w:pPr>
        <w:spacing w:line="400" w:lineRule="exact"/>
        <w:ind w:firstLineChars="200" w:firstLine="480"/>
        <w:rPr>
          <w:rFonts w:asciiTheme="minorEastAsia" w:eastAsiaTheme="minorEastAsia" w:hAnsiTheme="minorEastAsia" w:cs="仿宋"/>
          <w:color w:val="000000"/>
          <w:sz w:val="24"/>
          <w:szCs w:val="24"/>
        </w:rPr>
      </w:pPr>
      <w:r w:rsidRPr="00B037D7">
        <w:rPr>
          <w:rFonts w:asciiTheme="minorEastAsia" w:eastAsiaTheme="minorEastAsia" w:hAnsiTheme="minorEastAsia" w:cs="仿宋" w:hint="eastAsia"/>
          <w:color w:val="000000"/>
          <w:sz w:val="24"/>
          <w:szCs w:val="24"/>
        </w:rPr>
        <w:t>甲方实际损失高于前述约定的，按照甲方实际损失三倍赔偿。</w:t>
      </w:r>
    </w:p>
    <w:p w:rsidR="00DF0C2A" w:rsidRPr="00B037D7" w:rsidRDefault="00DB62EE">
      <w:pPr>
        <w:widowControl/>
        <w:numPr>
          <w:ilvl w:val="0"/>
          <w:numId w:val="6"/>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不侵犯他人商业秘密及知识产权承诺</w:t>
      </w:r>
    </w:p>
    <w:p w:rsidR="00DF0C2A" w:rsidRPr="00B037D7" w:rsidRDefault="00DB62EE" w:rsidP="00B037D7">
      <w:pPr>
        <w:widowControl/>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应保证其提供给甲方的产品绝无有侵犯他人知识产权或其他权利的情形，否则乙方应承担由此给甲方造成的全部损失（包括但不限于产品退回产生的费用、赔偿金、违约金、诉讼费、律师费、产品更换或被销毁所产生的费用及损失、罚款、知识产权侵权赔偿费用、其他处理纠纷所发生的费用等一切费用）且甲方有权立即解除合同，乙方退还全部已支付款项。</w:t>
      </w:r>
    </w:p>
    <w:p w:rsidR="00DF0C2A" w:rsidRPr="00B037D7" w:rsidRDefault="00DB62EE">
      <w:pPr>
        <w:widowControl/>
        <w:numPr>
          <w:ilvl w:val="0"/>
          <w:numId w:val="6"/>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bCs/>
          <w:kern w:val="0"/>
          <w:sz w:val="24"/>
          <w:szCs w:val="24"/>
        </w:rPr>
        <w:t>知识产权</w:t>
      </w:r>
    </w:p>
    <w:p w:rsidR="00DF0C2A" w:rsidRPr="00B037D7" w:rsidRDefault="00DB62EE" w:rsidP="00B037D7">
      <w:pPr>
        <w:widowControl/>
        <w:tabs>
          <w:tab w:val="left" w:pos="-54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方依据本合同向乙方提供的全部资料及信息的所有权及知识产权归甲方所有，乙方应严格保密，未经甲方事先书面同意，乙方不得披露给任何第三方，不得为非本合同目的进行利用或留存备份。如甲方要求归还前述资料及信息的，乙方须严格按照甲方要求的时间、方式进行归还，并不得留存任何备份。</w:t>
      </w:r>
    </w:p>
    <w:p w:rsidR="00DF0C2A" w:rsidRPr="00B037D7" w:rsidRDefault="00DB62EE" w:rsidP="00B037D7">
      <w:pPr>
        <w:widowControl/>
        <w:tabs>
          <w:tab w:val="left" w:pos="-54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方在本合同产品研发或后续实施中使用到乙方的背景知识产权的（背景知识产权指为了开展本合同开发所需的、乙方在本次合作以外所取得的研究开发成果及知识产权，包括专利、著作权、技术秘密和数据等），该等使用行为视为已获得乙方的无偿许可。</w:t>
      </w:r>
    </w:p>
    <w:p w:rsidR="00DF0C2A" w:rsidRPr="00B037D7" w:rsidRDefault="00DB62EE" w:rsidP="00B037D7">
      <w:pPr>
        <w:widowControl/>
        <w:tabs>
          <w:tab w:val="left" w:pos="-54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应甲方申请知识产权（包括但不限于专利申请、软件著作权登记等）的需要，乙方应为甲方提供包括但不限于相关手续、文件、资料等。</w:t>
      </w:r>
    </w:p>
    <w:p w:rsidR="00DF0C2A" w:rsidRPr="00B037D7" w:rsidRDefault="00DB62EE" w:rsidP="00B037D7">
      <w:pPr>
        <w:widowControl/>
        <w:tabs>
          <w:tab w:val="left" w:pos="-54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 xml:space="preserve">应甲方要求，乙方应将所涉及知识产权的权利证明或授权使用证明等提供给甲方。乙方保证为甲方供应的原材料、产品、构配件、半成品、产品等及其制造方法没有侵犯他人的知识产权及其他一切合法权益。如果因此导致甲方或乙方与第三者发生的知识产权纠纷或其他纠纷的，乙方应承担本合同总金额30%的违约金以及所有责任和所有费用（包括但不限于产品退回产生的费用、赔偿金、违约金、诉讼费、律师费、产品更换或被销毁所产生的费用及损失、罚款、知识产权侵权赔偿费用、其他处理纠纷所发生的费用等一切费用），使甲方不受任何损失。另外甲方还有权解除合同，乙方须在甲方发出合同解除通知书之日起10日内退还甲方已支付的所有合同款项。甲方行使解除合同的权利不影响甲方追究乙方前述违约金、损失等法律责任。 </w:t>
      </w:r>
    </w:p>
    <w:p w:rsidR="00DF0C2A" w:rsidRPr="00B037D7" w:rsidRDefault="00DB62EE" w:rsidP="00B037D7">
      <w:pPr>
        <w:widowControl/>
        <w:tabs>
          <w:tab w:val="left" w:pos="-540"/>
        </w:tabs>
        <w:adjustRightInd w:val="0"/>
        <w:snapToGrid w:val="0"/>
        <w:spacing w:line="400" w:lineRule="exact"/>
        <w:ind w:firstLineChars="202" w:firstLine="485"/>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甲方或者其关联方有权利用乙方按照本合同约定提供的产品进行后续改进或二次开发。由此产生的新的技术成果及其知识产权，由甲方或其关联方享有。</w:t>
      </w:r>
    </w:p>
    <w:p w:rsidR="00DF0C2A" w:rsidRPr="00B037D7" w:rsidRDefault="00DB62EE" w:rsidP="00B037D7">
      <w:pPr>
        <w:widowControl/>
        <w:numPr>
          <w:ilvl w:val="0"/>
          <w:numId w:val="7"/>
        </w:numPr>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违约责任</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color w:val="000000"/>
          <w:sz w:val="24"/>
          <w:szCs w:val="24"/>
          <w:highlight w:val="yellow"/>
        </w:rPr>
      </w:pPr>
      <w:r w:rsidRPr="00B037D7">
        <w:rPr>
          <w:rFonts w:asciiTheme="minorEastAsia" w:eastAsiaTheme="minorEastAsia" w:hAnsiTheme="minorEastAsia" w:cs="仿宋" w:hint="eastAsia"/>
          <w:sz w:val="24"/>
          <w:szCs w:val="24"/>
        </w:rPr>
        <w:t>乙方迟延交货，向甲方承担延期交货违约金为本合同总价的</w:t>
      </w:r>
      <w:r w:rsidRPr="00B037D7">
        <w:rPr>
          <w:rFonts w:asciiTheme="minorEastAsia" w:eastAsiaTheme="minorEastAsia" w:hAnsiTheme="minorEastAsia" w:cs="仿宋" w:hint="eastAsia"/>
          <w:color w:val="000000"/>
          <w:sz w:val="24"/>
          <w:szCs w:val="24"/>
        </w:rPr>
        <w:t>10%/</w:t>
      </w:r>
      <w:r w:rsidRPr="00B037D7">
        <w:rPr>
          <w:rFonts w:asciiTheme="minorEastAsia" w:eastAsiaTheme="minorEastAsia" w:hAnsiTheme="minorEastAsia" w:cs="仿宋" w:hint="eastAsia"/>
          <w:sz w:val="24"/>
          <w:szCs w:val="24"/>
        </w:rPr>
        <w:t>天，延期天数从合同约定的最迟交付期限次日起或甲方通知要求到货的日期次日开始计算，至乙方将符合本合同要求的合格产品送达甲方指定地点并由甲方签署初步验收日为止。若延误至</w:t>
      </w:r>
      <w:r w:rsidRPr="00B037D7">
        <w:rPr>
          <w:rFonts w:asciiTheme="minorEastAsia" w:eastAsiaTheme="minorEastAsia" w:hAnsiTheme="minorEastAsia" w:cs="仿宋" w:hint="eastAsia"/>
          <w:color w:val="000000"/>
          <w:sz w:val="24"/>
          <w:szCs w:val="24"/>
        </w:rPr>
        <w:t>十日</w:t>
      </w:r>
      <w:r w:rsidRPr="00B037D7">
        <w:rPr>
          <w:rFonts w:asciiTheme="minorEastAsia" w:eastAsiaTheme="minorEastAsia" w:hAnsiTheme="minorEastAsia" w:cs="仿宋" w:hint="eastAsia"/>
          <w:sz w:val="24"/>
          <w:szCs w:val="24"/>
        </w:rPr>
        <w:t>乙方仍不能交货的，甲方有权解除合同并要求乙方将违约金补足至合同总价款</w:t>
      </w:r>
      <w:r w:rsidRPr="00B037D7">
        <w:rPr>
          <w:rFonts w:asciiTheme="minorEastAsia" w:eastAsiaTheme="minorEastAsia" w:hAnsiTheme="minorEastAsia" w:cs="仿宋" w:hint="eastAsia"/>
          <w:color w:val="000000"/>
          <w:sz w:val="24"/>
          <w:szCs w:val="24"/>
        </w:rPr>
        <w:t>30%</w:t>
      </w:r>
      <w:r w:rsidRPr="00B037D7">
        <w:rPr>
          <w:rFonts w:asciiTheme="minorEastAsia" w:eastAsiaTheme="minorEastAsia" w:hAnsiTheme="minorEastAsia" w:cs="仿宋" w:hint="eastAsia"/>
          <w:sz w:val="24"/>
          <w:szCs w:val="24"/>
        </w:rPr>
        <w:t>。若甲方不解除合同，</w:t>
      </w:r>
      <w:r w:rsidRPr="00B037D7">
        <w:rPr>
          <w:rFonts w:asciiTheme="minorEastAsia" w:eastAsiaTheme="minorEastAsia" w:hAnsiTheme="minorEastAsia" w:cs="仿宋" w:hint="eastAsia"/>
          <w:color w:val="000000"/>
          <w:sz w:val="24"/>
          <w:szCs w:val="24"/>
        </w:rPr>
        <w:t>则违约金继续累计计算。</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color w:val="000000"/>
          <w:sz w:val="24"/>
          <w:szCs w:val="24"/>
        </w:rPr>
        <w:t>乙方交付的产品不符合约定的质量标准和其他要求（包含但不限于外观尺寸、品种、质</w:t>
      </w:r>
      <w:r w:rsidRPr="00B037D7">
        <w:rPr>
          <w:rFonts w:asciiTheme="minorEastAsia" w:eastAsiaTheme="minorEastAsia" w:hAnsiTheme="minorEastAsia" w:cs="仿宋" w:hint="eastAsia"/>
          <w:color w:val="000000"/>
          <w:sz w:val="24"/>
          <w:szCs w:val="24"/>
        </w:rPr>
        <w:lastRenderedPageBreak/>
        <w:t>量等要求）的，甲方有权拒收、要求乙方修理或作无条件全部或部分退换处理。甲方要求更换、修理的，乙方应立即更换、修理。若乙方在甲方通知更换或修理之日起满十日仍未能更换、修理完毕且合格的，甲方有权全部或部分退货、解除合同；若甲方直接要求退货的，乙方应在甲方通知之日起两日内退回相应价款。如因乙方延期交货、交付后或质保期中的产品质量问题造成甲方交货期迟延或停产，乙方退还所有已支付的合同款、承担甲方全部损失并支付合同总价款30%的违约金。</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因乙方提供的产品存在知识产权瑕疵或纠纷的，乙方应采取措施使得甲方免受损失和免予承担法律责任。如果产品或产品的任何部分，因最终裁决构成侵权，其使用被予以限制，则该产品视为不符合约定的标准，甲方有权要求乙方予以更换或退货，并按本条第2款的相关规定处理。</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未经甲方书面同意，乙方不得将本合同的部分或全部权利义务转让给第三方，否则甲方有权要求乙方支付合同总金额</w:t>
      </w:r>
      <w:r w:rsidRPr="00B037D7">
        <w:rPr>
          <w:rFonts w:asciiTheme="minorEastAsia" w:eastAsiaTheme="minorEastAsia" w:hAnsiTheme="minorEastAsia" w:cs="仿宋" w:hint="eastAsia"/>
          <w:sz w:val="24"/>
          <w:szCs w:val="24"/>
          <w:highlight w:val="yellow"/>
        </w:rPr>
        <w:t>【20%】</w:t>
      </w:r>
      <w:r w:rsidRPr="00B037D7">
        <w:rPr>
          <w:rFonts w:asciiTheme="minorEastAsia" w:eastAsiaTheme="minorEastAsia" w:hAnsiTheme="minorEastAsia" w:cs="仿宋" w:hint="eastAsia"/>
          <w:sz w:val="24"/>
          <w:szCs w:val="24"/>
        </w:rPr>
        <w:t>的违约金</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甲方原因导致的每次缓付、迟付合同款不超过30日的，甲方不承担任何违约责任。</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sz w:val="24"/>
          <w:szCs w:val="24"/>
        </w:rPr>
        <w:t>甲方原因导致的每次缓付、迟付的合同款超过30日的，自第31日起甲方承担延期付款利息（以未付款为基数按照本合同签订时全国银行间同业拆借中心公布的一年期贷款市场报价利率计算逾期付款利息）</w:t>
      </w:r>
      <w:r w:rsidRPr="00B037D7">
        <w:rPr>
          <w:rFonts w:asciiTheme="minorEastAsia" w:eastAsiaTheme="minorEastAsia" w:hAnsiTheme="minorEastAsia" w:cs="仿宋" w:hint="eastAsia"/>
          <w:bCs/>
          <w:sz w:val="24"/>
          <w:szCs w:val="24"/>
        </w:rPr>
        <w:t>除此之外甲方不承担任何违约责任。</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kern w:val="0"/>
          <w:sz w:val="24"/>
          <w:szCs w:val="24"/>
        </w:rPr>
      </w:pPr>
      <w:r w:rsidRPr="00B037D7">
        <w:rPr>
          <w:rFonts w:asciiTheme="minorEastAsia" w:eastAsiaTheme="minorEastAsia" w:hAnsiTheme="minorEastAsia" w:cs="仿宋" w:hint="eastAsia"/>
          <w:kern w:val="0"/>
          <w:sz w:val="24"/>
          <w:szCs w:val="24"/>
        </w:rPr>
        <w:t>乙方要保质保量按期完成合同约定产品安装及调试任务，保证</w:t>
      </w:r>
      <w:r w:rsidRPr="00B037D7">
        <w:rPr>
          <w:rFonts w:asciiTheme="minorEastAsia" w:eastAsiaTheme="minorEastAsia" w:hAnsiTheme="minorEastAsia" w:cs="仿宋" w:hint="eastAsia"/>
          <w:sz w:val="24"/>
          <w:szCs w:val="24"/>
        </w:rPr>
        <w:t>系统冷态（单机、无负荷）调试合格，并配合甲方热态及168h调试</w:t>
      </w:r>
      <w:r w:rsidRPr="00B037D7">
        <w:rPr>
          <w:rFonts w:asciiTheme="minorEastAsia" w:eastAsiaTheme="minorEastAsia" w:hAnsiTheme="minorEastAsia" w:cs="仿宋" w:hint="eastAsia"/>
          <w:kern w:val="0"/>
          <w:sz w:val="24"/>
          <w:szCs w:val="24"/>
        </w:rPr>
        <w:t>。未经甲方现场负责人书面同意，乙方不得以任何理由私自停工、减少或撤离安装调试人员（不可抗力因素除外），否则乙方须向甲方支付合同总金额的10%违约金，甲方同时还可以无责解除合同，没收履约保证金并承担因此给甲方造成的实际损失、间接损失、可得利润损失等。</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kern w:val="0"/>
          <w:sz w:val="24"/>
          <w:szCs w:val="24"/>
        </w:rPr>
        <w:t>乙方提供的产品经调试后，不能达到技术协议或合同约定标准，乙方按照本合同约定期限立即整改至合格，并按照“</w:t>
      </w:r>
      <w:r w:rsidRPr="00B037D7">
        <w:rPr>
          <w:rFonts w:asciiTheme="minorEastAsia" w:eastAsiaTheme="minorEastAsia" w:hAnsiTheme="minorEastAsia" w:cs="仿宋" w:hint="eastAsia"/>
          <w:color w:val="000000"/>
          <w:sz w:val="24"/>
          <w:szCs w:val="24"/>
        </w:rPr>
        <w:t>乙方交付的产品不符合约定的质量标准和其他要求”应当承担违约金的标准承担违约责任。</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对本合同约定产品运输、卸货转运、安装、调试等实施过程中的安全负责、对因其雇员在项目实施过程中发生的伤亡事故（含被国家相关部门认定的工伤或视同工伤）、产品运输、卸货转运、安装调试等过程中造成的第三人伤害、财产等损失承担全部赔偿损失责任。若甲方因上述原因被法院、仲裁等司法行政执法机构判决、裁定赔偿的、乙方应按前述法律文书确定由甲方承担的全部款项（含赔偿款、诉讼费、鉴定费等）并在甲方实际支付前述款项后3日支付给甲方。逾期未支付的自逾期之日起按照年利率24%计算逾期利息，逾期利息计算至实际支付之日起止并承担甲方行使追偿权支付的全部费用（包含但不限于：诉讼费、律师费、鉴定费用等）</w:t>
      </w:r>
    </w:p>
    <w:p w:rsidR="00DF0C2A" w:rsidRPr="00B037D7" w:rsidRDefault="00DB62EE" w:rsidP="00B037D7">
      <w:pPr>
        <w:numPr>
          <w:ilvl w:val="0"/>
          <w:numId w:val="8"/>
        </w:numPr>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乙方若因报价过低致使合同履行中要求变更投标承诺和变更投标报价（含单价、合价和总价）的，按下列规定执行：</w:t>
      </w:r>
    </w:p>
    <w:p w:rsidR="00DF0C2A" w:rsidRPr="00B037D7" w:rsidRDefault="00DB62EE" w:rsidP="00B037D7">
      <w:pPr>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（1）不全面履行合同的，除扣除履约担保金外，还应承担由此造成甲方的全部损失，全部损失包括但不限于直接损失、预期利益、甲方向第三方支付的违约金、赔偿金以及甲方为索赔</w:t>
      </w:r>
      <w:r w:rsidRPr="00B037D7">
        <w:rPr>
          <w:rFonts w:asciiTheme="minorEastAsia" w:eastAsiaTheme="minorEastAsia" w:hAnsiTheme="minorEastAsia" w:cs="仿宋" w:hint="eastAsia"/>
          <w:sz w:val="24"/>
          <w:szCs w:val="24"/>
        </w:rPr>
        <w:lastRenderedPageBreak/>
        <w:t>支出的律师费、诉讼费、鉴定费、交通差旅费等所有费用。</w:t>
      </w:r>
    </w:p>
    <w:p w:rsidR="00DF0C2A" w:rsidRPr="00B037D7" w:rsidRDefault="00DB62EE" w:rsidP="00B037D7">
      <w:pPr>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（2）在合同履行中，乙方无故要求变更报价（含单价、合价和总价）的，甲方不给予调整，可视情况终止合同，由此造成甲方的实际损失由乙方承担赔偿责任。</w:t>
      </w:r>
    </w:p>
    <w:p w:rsidR="00DF0C2A" w:rsidRPr="00B037D7" w:rsidRDefault="00DB62EE">
      <w:pPr>
        <w:numPr>
          <w:ilvl w:val="0"/>
          <w:numId w:val="9"/>
        </w:numPr>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因乙方责任造成业主、监理对甲方的处罚/支付的违约金，由乙方承担，乙方应在三日内退还甲方，逾期乙方未退还的，甲方有权在工程款中双倍扣除。</w:t>
      </w:r>
    </w:p>
    <w:p w:rsidR="00DF0C2A" w:rsidRPr="00B037D7" w:rsidRDefault="00DB62EE">
      <w:pPr>
        <w:numPr>
          <w:ilvl w:val="0"/>
          <w:numId w:val="9"/>
        </w:numPr>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本合同约定乙方应承担的所有违约金经甲方代表签字后，以书面形式通知乙方，乙方如有异议，应于二日内以书面形式提出意见，逾期视同乙方认可。若乙方不予支付相应违约金，则甲方有权从支付的工程款中直接扣回。</w:t>
      </w:r>
    </w:p>
    <w:p w:rsidR="00DF0C2A" w:rsidRPr="00B037D7" w:rsidRDefault="00DB62EE">
      <w:pPr>
        <w:numPr>
          <w:ilvl w:val="0"/>
          <w:numId w:val="9"/>
        </w:numPr>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以上违约条款同时存在或冲突的按照最高者执行</w:t>
      </w:r>
    </w:p>
    <w:p w:rsidR="00DF0C2A" w:rsidRPr="00B037D7" w:rsidRDefault="00DB62EE" w:rsidP="00B037D7">
      <w:pPr>
        <w:widowControl/>
        <w:numPr>
          <w:ilvl w:val="0"/>
          <w:numId w:val="7"/>
        </w:numPr>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解除合同条款</w:t>
      </w:r>
    </w:p>
    <w:p w:rsidR="00DF0C2A" w:rsidRPr="00B037D7" w:rsidRDefault="00DB62EE">
      <w:pPr>
        <w:widowControl/>
        <w:numPr>
          <w:ilvl w:val="0"/>
          <w:numId w:val="10"/>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 xml:space="preserve">甲方乙方协商一致，可以解除合同。 </w:t>
      </w:r>
    </w:p>
    <w:p w:rsidR="00DF0C2A" w:rsidRPr="00B037D7" w:rsidRDefault="00DB62EE">
      <w:pPr>
        <w:widowControl/>
        <w:numPr>
          <w:ilvl w:val="0"/>
          <w:numId w:val="10"/>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 xml:space="preserve">有下列情形之一的，甲方可以无责解除合同： </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 xml:space="preserve">因不可抗力致使合同无法履行； </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因乙方违约致使合同无法履行；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因国家法律法规、政策的调整造成合同无法履行的。</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乙方违反合同约定进行转包、应向甲方支付合同总价10%的违约金，在甲方指定的期限内未完成整改的，甲方有权解除合同且乙方须承担甲方由此造成的直接损失、间接损失、可得利润；</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违反合同约定采购和使用不合格的材料的，乙方必须无条件更换，并承担因此产生的一切费用，交货期不予顺延；同时，乙方向甲方支付合同总价的10%的违约金；在甲方指定的期限内未完成整改的，甲方有权解除合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因乙方原因导致工程或设备质量不符合合同要求的，乙方必须无条件整改，直至合格，并承担因此产生的一切费用，交货期不予顺延；同时，乙方向甲方支付合同总价10%的违约金；在甲方指定的期限内未完成整改的，甲方有权解除合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未经批准，私自将已按照合同约定进入施工现场的材料或设备撤离施工现场的，在甲方指定的期限内未完成整改的，乙方向甲方承担10万元/天的违约金，违约金累计计算，但总额不超过合同总价款的15%。逾期7天未完成整改的，甲方有权解除合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乙方明确表示或者以其行为表明不履行合同主要义务、单方面解除本合同或擅自暂停安装调试的，甲方有权拒绝支付后续款项，已完成安装或调试的产品不予结算，其他按照因乙方违约解除合同执行。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未能按照合同约定履行其他义务的，在甲方指定的期限内未完成整改的，乙方自逾期之日起向甲方承担当期进度款总额3%/天的违约金，违约金累计计算，但总额不超过合同总价款的15%；逾期整改超过7天的，甲方有权解除合同；</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甲方与业主方解除合同的，甲方除支付已经到达海外项目现场且经验收合格的产品款项外不承担其他违约及损害赔偿责任。</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[劳动保护特别条款]乙方没有给其因履行本合同的劳务人员、乙方员工购买工伤医</w:t>
      </w:r>
      <w:r w:rsidRPr="00B037D7">
        <w:rPr>
          <w:rFonts w:asciiTheme="minorEastAsia" w:eastAsiaTheme="minorEastAsia" w:hAnsiTheme="minorEastAsia" w:cs="仿宋" w:hint="eastAsia"/>
          <w:sz w:val="24"/>
          <w:szCs w:val="24"/>
        </w:rPr>
        <w:lastRenderedPageBreak/>
        <w:t>疗保险（或理赔额价值120万元的类似商业保险）的，除承担全部责任外甲方有权解除合同，乙方承担违约金为合同总价的10%。</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乙方拖欠农民工工资、供应商材料款的，除承担全部责任外甲方有权解除合同，乙方承担违约金为本合同总价的20%</w:t>
      </w:r>
    </w:p>
    <w:p w:rsidR="00DF0C2A" w:rsidRPr="00B037D7" w:rsidRDefault="00DB62EE" w:rsidP="00B037D7">
      <w:pPr>
        <w:pStyle w:val="ae"/>
        <w:numPr>
          <w:ilvl w:val="0"/>
          <w:numId w:val="11"/>
        </w:numPr>
        <w:adjustRightInd w:val="0"/>
        <w:snapToGrid w:val="0"/>
        <w:spacing w:line="400" w:lineRule="exact"/>
        <w:ind w:left="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乙方员工、农民工、材料供应商，发生围堵甲方或业主方施工现场（办公区、公司所在地）、拉横幅等聚众维权事件且经甲方书面或电话短信通知后乙方未能在1日内及时妥善处理的，除承担全部责任外甲方有权选择解除合同，乙方承担违约金为合同总价的30%；甲方不选择解除合同的，乙方应继续履行合同但是需要承担甲方及业主方由此造成的全部损失并承担合同总价30%违约金。</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3、一方依据约定要求解除合同的，应以书面形式向另一方发出解除合同的通知，通知到达时合同解除。对解除合同有争议的，按照协议书第十条有关争议的约定处理。</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4、合同解除后，乙方应按照甲方要求和指示妥善做好已经调试合格的产品和现场材料、设备的保护和移交工作、完成现场自有机械设备以及人员的清理和撤离。</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5、因乙方违约导致解除合同的，甲方有权暂停对乙方的付款，查清各项付款和扣款项。甲方和乙方未能就合同解除后的清算和款项支付达成一致的，按照本合同有关争议的约定处理。</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6、因甲方与业主方签订的《印尼宾坦南山工业园氧化铝项目气态悬浮焙烧炉成套装备合同》解除，乙方同意本合同自甲方发出书面通知之日起解除。</w:t>
      </w:r>
    </w:p>
    <w:p w:rsidR="00DF0C2A" w:rsidRPr="00B037D7" w:rsidRDefault="00DB62EE" w:rsidP="00B037D7">
      <w:pPr>
        <w:adjustRightInd w:val="0"/>
        <w:snapToGrid w:val="0"/>
        <w:spacing w:line="400" w:lineRule="exact"/>
        <w:ind w:firstLineChars="200" w:firstLine="480"/>
        <w:rPr>
          <w:rFonts w:asciiTheme="minorEastAsia" w:eastAsiaTheme="minorEastAsia" w:hAnsiTheme="minorEastAsia" w:cs="仿宋"/>
          <w:bCs/>
          <w:kern w:val="0"/>
          <w:sz w:val="24"/>
          <w:szCs w:val="24"/>
        </w:rPr>
      </w:pPr>
      <w:r w:rsidRPr="00B037D7">
        <w:rPr>
          <w:rFonts w:asciiTheme="minorEastAsia" w:eastAsiaTheme="minorEastAsia" w:hAnsiTheme="minorEastAsia" w:cs="仿宋" w:hint="eastAsia"/>
          <w:bCs/>
          <w:kern w:val="0"/>
          <w:sz w:val="24"/>
          <w:szCs w:val="24"/>
        </w:rPr>
        <w:t xml:space="preserve">第十四条 适用法律及争议解决 </w:t>
      </w:r>
    </w:p>
    <w:p w:rsidR="00DF0C2A" w:rsidRPr="00B037D7" w:rsidRDefault="00DB62EE" w:rsidP="00B037D7">
      <w:pPr>
        <w:widowControl/>
        <w:numPr>
          <w:ilvl w:val="0"/>
          <w:numId w:val="12"/>
        </w:numPr>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本合同的订立、解释、履行及争议的解决等均适用中华人民共和国大陆现行法律、行政法规及规章。</w:t>
      </w:r>
    </w:p>
    <w:p w:rsidR="00DF0C2A" w:rsidRPr="00B037D7" w:rsidRDefault="00DB62EE" w:rsidP="00B037D7">
      <w:pPr>
        <w:widowControl/>
        <w:numPr>
          <w:ilvl w:val="0"/>
          <w:numId w:val="12"/>
        </w:numPr>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甲乙双方因履行本合同引起或与本合同有关的任何争议，均同意提交南京仲裁委员会仲裁解决。仲裁时，需适用该会仲裁规则，仲裁语言以中文进行。</w:t>
      </w:r>
    </w:p>
    <w:p w:rsidR="00DF0C2A" w:rsidRPr="00B037D7" w:rsidRDefault="00DB62EE" w:rsidP="00B037D7">
      <w:pPr>
        <w:widowControl/>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仲裁时，需由三名仲裁员组庭审理。其中各自在南京仲裁委员会仲裁员名册中选择一名作为边裁。第三名仲裁员作为首席仲裁员，由在曾中华人民共和国大陆境内中级人民法院或高级人民法院民事审判庭担任员额法官且从事审判业务满6年以上，能使用中文普通话进行仲裁审理的仲裁员担任。</w:t>
      </w:r>
    </w:p>
    <w:p w:rsidR="00DF0C2A" w:rsidRPr="00B037D7" w:rsidRDefault="00DB62EE" w:rsidP="00B037D7">
      <w:pPr>
        <w:widowControl/>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如南京仲裁委员会名册中无法选出符合本条款约定条件的首席仲裁员，则双方同意由南京仲裁委员会主任/理事长推荐三名仲裁员，双方在推荐的名单中共同选定其中一名。</w:t>
      </w:r>
    </w:p>
    <w:p w:rsidR="00DF0C2A" w:rsidRPr="00B037D7" w:rsidRDefault="00DB62EE" w:rsidP="00B037D7">
      <w:pPr>
        <w:widowControl/>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如果无法共同选定，则可由南京仲裁委员会主任/理事长在推荐名单中指定非各方选择的其中一名仲裁员作为首席仲裁员。仲裁开庭的地点，双方认为必须在南京仲裁委员住所地。</w:t>
      </w:r>
    </w:p>
    <w:p w:rsidR="00DF0C2A" w:rsidRPr="00B037D7" w:rsidRDefault="00DB62EE" w:rsidP="00B037D7">
      <w:pPr>
        <w:widowControl/>
        <w:tabs>
          <w:tab w:val="left" w:pos="-540"/>
        </w:tabs>
        <w:adjustRightInd w:val="0"/>
        <w:snapToGrid w:val="0"/>
        <w:spacing w:line="400" w:lineRule="exact"/>
        <w:ind w:firstLineChars="200" w:firstLine="480"/>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第十五条 其他约定</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本合同附件如与本合同有冲突的，除甲方书面要求就特定事宜按照合同附件约定执行外，以本合同约定为准。</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本合同有效期：自本合同签订之日起至本合同权利义务均履行完毕之日止。</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本合同约定产品履行（或最终交货、使用）地在中华人民共和国大陆国境外，乙方在签署合同前，甲方已经明确告知，本合同履行期限长（延期交货、延期验收、调试风险系数高）</w:t>
      </w:r>
      <w:r w:rsidRPr="00B037D7">
        <w:rPr>
          <w:rFonts w:asciiTheme="minorEastAsia" w:eastAsiaTheme="minorEastAsia" w:hAnsiTheme="minorEastAsia" w:cs="仿宋" w:hint="eastAsia"/>
          <w:bCs/>
          <w:sz w:val="24"/>
          <w:szCs w:val="24"/>
        </w:rPr>
        <w:lastRenderedPageBreak/>
        <w:t>国际政治变化、战争、贸易对抗、反倾销、外国对华政策变化等其他不可控因素原因较多，可能存在延误交货甚至无法交货、货物灭失的风险，乙方已经知晓，并在合同价格中已经包含了各项风险费用，乙方自愿接受本合同中约定的所有风险及损失。</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bCs/>
          <w:sz w:val="24"/>
          <w:szCs w:val="24"/>
        </w:rPr>
      </w:pPr>
      <w:r w:rsidRPr="00B037D7">
        <w:rPr>
          <w:rFonts w:asciiTheme="minorEastAsia" w:eastAsiaTheme="minorEastAsia" w:hAnsiTheme="minorEastAsia" w:cs="仿宋" w:hint="eastAsia"/>
          <w:sz w:val="24"/>
          <w:szCs w:val="24"/>
        </w:rPr>
        <w:t>任何一方以书面方式向另一方发出与本合同相关的通知或函件在以邮寄方式寄至另一方在本合同约定的地址（详见合同签署页）并由另一方签收后即视为该等通知或函件已经有效送达。如因拒收被退件的，自寄出方收到该等退件的次日视为上述通知或函件已经有效送达。如以电子邮件方式发出的，发出方在将通知或函件发送至对方在本合同中提供的电子邮箱的当日即视为该等通知或函件已经有效送达。</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双方共同确认本合同任何一个条款或多个条款被法院或仲裁机构生效法律文书认定无效，其余合同条款继续有效，双方均同意执行。</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本合同并非任何一方提供格式模板，而是双方协商后的结果，请务必充分阅读本协议及相关附件所有条款，尤其是加粗条款，一旦签字或盖章确认本协议即视为双方已经完全理解本合同全部条款，同意签署本合同并接受本合同的约束。</w:t>
      </w:r>
    </w:p>
    <w:p w:rsidR="00DF0C2A" w:rsidRPr="00B037D7" w:rsidRDefault="00DB62EE">
      <w:pPr>
        <w:widowControl/>
        <w:numPr>
          <w:ilvl w:val="0"/>
          <w:numId w:val="13"/>
        </w:numPr>
        <w:tabs>
          <w:tab w:val="left" w:pos="-540"/>
        </w:tabs>
        <w:adjustRightInd w:val="0"/>
        <w:snapToGrid w:val="0"/>
        <w:spacing w:line="400" w:lineRule="exact"/>
        <w:rPr>
          <w:rFonts w:asciiTheme="minorEastAsia" w:eastAsiaTheme="minorEastAsia" w:hAnsiTheme="minorEastAsia" w:cs="仿宋"/>
          <w:sz w:val="24"/>
          <w:szCs w:val="24"/>
        </w:rPr>
      </w:pPr>
      <w:r w:rsidRPr="00B037D7">
        <w:rPr>
          <w:rFonts w:asciiTheme="minorEastAsia" w:eastAsiaTheme="minorEastAsia" w:hAnsiTheme="minorEastAsia" w:cs="仿宋" w:hint="eastAsia"/>
          <w:sz w:val="24"/>
          <w:szCs w:val="24"/>
        </w:rPr>
        <w:t>本合同一式五份，甲乙双方各执贰份，具有同等的法律效力，经甲乙双方签字或盖章后生效。</w:t>
      </w:r>
    </w:p>
    <w:p w:rsidR="004D4DD0" w:rsidRPr="004D4DD0" w:rsidRDefault="00DB62EE" w:rsidP="004D4DD0">
      <w:pPr>
        <w:widowControl/>
        <w:numPr>
          <w:ilvl w:val="0"/>
          <w:numId w:val="13"/>
        </w:numPr>
        <w:tabs>
          <w:tab w:val="left" w:pos="-540"/>
        </w:tabs>
        <w:adjustRightInd w:val="0"/>
        <w:snapToGrid w:val="0"/>
        <w:spacing w:line="400" w:lineRule="exact"/>
        <w:rPr>
          <w:rFonts w:asciiTheme="minorEastAsia" w:eastAsiaTheme="minorEastAsia" w:hAnsiTheme="minorEastAsia" w:cs="仿宋" w:hint="eastAsia"/>
          <w:sz w:val="28"/>
          <w:szCs w:val="28"/>
        </w:rPr>
      </w:pPr>
      <w:r w:rsidRPr="004D4DD0">
        <w:rPr>
          <w:rFonts w:asciiTheme="minorEastAsia" w:eastAsiaTheme="minorEastAsia" w:hAnsiTheme="minorEastAsia" w:cs="仿宋" w:hint="eastAsia"/>
          <w:sz w:val="28"/>
          <w:szCs w:val="28"/>
        </w:rPr>
        <w:t>附件《廉洁合作承诺书》《</w:t>
      </w:r>
      <w:r w:rsidR="008B1935" w:rsidRPr="004D4DD0">
        <w:rPr>
          <w:rFonts w:asciiTheme="minorEastAsia" w:eastAsiaTheme="minorEastAsia" w:hAnsiTheme="minorEastAsia" w:cs="仿宋" w:hint="eastAsia"/>
          <w:sz w:val="28"/>
          <w:szCs w:val="28"/>
        </w:rPr>
        <w:t>工程量清单</w:t>
      </w:r>
      <w:r w:rsidRPr="004D4DD0">
        <w:rPr>
          <w:rFonts w:asciiTheme="minorEastAsia" w:eastAsiaTheme="minorEastAsia" w:hAnsiTheme="minorEastAsia" w:cs="仿宋" w:hint="eastAsia"/>
          <w:sz w:val="28"/>
          <w:szCs w:val="28"/>
        </w:rPr>
        <w:t>》</w:t>
      </w:r>
      <w:r w:rsidRPr="004D4DD0">
        <w:rPr>
          <w:rFonts w:asciiTheme="minorEastAsia" w:eastAsiaTheme="minorEastAsia" w:hAnsiTheme="minorEastAsia"/>
          <w:sz w:val="28"/>
          <w:szCs w:val="28"/>
        </w:rPr>
        <w:t>《包装要求》</w:t>
      </w:r>
      <w:r w:rsidRPr="004D4DD0">
        <w:rPr>
          <w:rFonts w:asciiTheme="minorEastAsia" w:eastAsiaTheme="minorEastAsia" w:hAnsiTheme="minorEastAsia" w:cs="仿宋" w:hint="eastAsia"/>
          <w:sz w:val="28"/>
          <w:szCs w:val="28"/>
        </w:rPr>
        <w:t>属于本合同的组成部分，</w:t>
      </w:r>
      <w:r w:rsidR="004D4DD0" w:rsidRPr="004D4DD0">
        <w:rPr>
          <w:rFonts w:ascii="Arial" w:hAnsi="Arial" w:cs="Arial"/>
          <w:color w:val="333333"/>
          <w:sz w:val="28"/>
          <w:szCs w:val="28"/>
          <w:shd w:val="clear" w:color="auto" w:fill="FFFFFF"/>
        </w:rPr>
        <w:t>如与合同正文条款相冲突的，应以合同正文约定为准</w:t>
      </w:r>
    </w:p>
    <w:p w:rsidR="00DF0C2A" w:rsidRPr="004D4DD0" w:rsidRDefault="00DB62EE" w:rsidP="004D4DD0">
      <w:pPr>
        <w:widowControl/>
        <w:numPr>
          <w:ilvl w:val="0"/>
          <w:numId w:val="13"/>
        </w:numPr>
        <w:tabs>
          <w:tab w:val="left" w:pos="-540"/>
        </w:tabs>
        <w:adjustRightInd w:val="0"/>
        <w:snapToGrid w:val="0"/>
        <w:spacing w:line="400" w:lineRule="exact"/>
        <w:rPr>
          <w:rFonts w:asciiTheme="minorEastAsia" w:eastAsiaTheme="minorEastAsia" w:hAnsiTheme="minorEastAsia" w:cs="仿宋"/>
          <w:sz w:val="24"/>
          <w:szCs w:val="24"/>
        </w:rPr>
      </w:pPr>
      <w:r w:rsidRPr="004D4DD0">
        <w:rPr>
          <w:rFonts w:asciiTheme="minorEastAsia" w:eastAsiaTheme="minorEastAsia" w:hAnsiTheme="minorEastAsia" w:cs="仿宋" w:hint="eastAsia"/>
          <w:sz w:val="24"/>
          <w:szCs w:val="24"/>
        </w:rPr>
        <w:t>（以下无正文）</w:t>
      </w:r>
    </w:p>
    <w:p w:rsidR="00DF0C2A" w:rsidRPr="00B037D7" w:rsidRDefault="00DF0C2A">
      <w:pPr>
        <w:adjustRightInd w:val="0"/>
        <w:snapToGrid w:val="0"/>
        <w:spacing w:line="312" w:lineRule="auto"/>
        <w:rPr>
          <w:rFonts w:asciiTheme="minorEastAsia" w:eastAsiaTheme="minorEastAsia" w:hAnsiTheme="minorEastAsia"/>
          <w:kern w:val="0"/>
          <w:sz w:val="24"/>
          <w:szCs w:val="24"/>
          <w:shd w:val="clear" w:color="auto" w:fill="FFFFFF"/>
        </w:rPr>
      </w:pP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附件1：工程施工图纸清单；</w:t>
      </w: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附件2：</w:t>
      </w:r>
      <w:r w:rsidR="008B1935">
        <w:rPr>
          <w:rFonts w:asciiTheme="minorEastAsia" w:eastAsiaTheme="minorEastAsia" w:hAnsiTheme="minorEastAsia" w:hint="eastAsia"/>
          <w:bCs/>
          <w:sz w:val="24"/>
          <w:szCs w:val="24"/>
        </w:rPr>
        <w:t>工程量清单</w:t>
      </w:r>
      <w:r w:rsidRPr="00B037D7">
        <w:rPr>
          <w:rFonts w:asciiTheme="minorEastAsia" w:eastAsiaTheme="minorEastAsia" w:hAnsiTheme="minorEastAsia" w:hint="eastAsia"/>
          <w:bCs/>
          <w:sz w:val="24"/>
          <w:szCs w:val="24"/>
        </w:rPr>
        <w:t>；</w:t>
      </w: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w:t>
      </w:r>
      <w:r w:rsidR="008B1935">
        <w:rPr>
          <w:rFonts w:asciiTheme="minorEastAsia" w:eastAsiaTheme="minorEastAsia" w:hAnsiTheme="minorEastAsia" w:hint="eastAsia"/>
          <w:bCs/>
          <w:sz w:val="24"/>
          <w:szCs w:val="24"/>
        </w:rPr>
        <w:t>3</w:t>
      </w:r>
      <w:r w:rsidRPr="00B037D7">
        <w:rPr>
          <w:rFonts w:asciiTheme="minorEastAsia" w:eastAsiaTheme="minorEastAsia" w:hAnsiTheme="minorEastAsia" w:hint="eastAsia"/>
          <w:bCs/>
          <w:sz w:val="24"/>
          <w:szCs w:val="24"/>
        </w:rPr>
        <w:t>：廉洁合作承诺书；</w:t>
      </w: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w:t>
      </w:r>
      <w:r w:rsidR="008B1935">
        <w:rPr>
          <w:rFonts w:asciiTheme="minorEastAsia" w:eastAsiaTheme="minorEastAsia" w:hAnsiTheme="minorEastAsia" w:hint="eastAsia"/>
          <w:bCs/>
          <w:sz w:val="24"/>
          <w:szCs w:val="24"/>
        </w:rPr>
        <w:t>4</w:t>
      </w:r>
      <w:r w:rsidRPr="00B037D7">
        <w:rPr>
          <w:rFonts w:asciiTheme="minorEastAsia" w:eastAsiaTheme="minorEastAsia" w:hAnsiTheme="minorEastAsia" w:hint="eastAsia"/>
          <w:bCs/>
          <w:sz w:val="24"/>
          <w:szCs w:val="24"/>
        </w:rPr>
        <w:t>：关于加强投诉举报渠道建设通知书</w:t>
      </w: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w:t>
      </w:r>
      <w:r w:rsidR="008B1935">
        <w:rPr>
          <w:rFonts w:asciiTheme="minorEastAsia" w:eastAsiaTheme="minorEastAsia" w:hAnsiTheme="minorEastAsia" w:hint="eastAsia"/>
          <w:bCs/>
          <w:sz w:val="24"/>
          <w:szCs w:val="24"/>
        </w:rPr>
        <w:t>5</w:t>
      </w:r>
      <w:r w:rsidRPr="00B037D7">
        <w:rPr>
          <w:rFonts w:asciiTheme="minorEastAsia" w:eastAsiaTheme="minorEastAsia" w:hAnsiTheme="minorEastAsia" w:hint="eastAsia"/>
          <w:bCs/>
          <w:sz w:val="24"/>
          <w:szCs w:val="24"/>
        </w:rPr>
        <w:t>：包装要求</w:t>
      </w:r>
    </w:p>
    <w:p w:rsidR="00DF0C2A" w:rsidRPr="00B037D7" w:rsidRDefault="00DB62EE" w:rsidP="00B037D7">
      <w:pPr>
        <w:spacing w:line="400" w:lineRule="exact"/>
        <w:ind w:firstLineChars="350" w:firstLine="840"/>
        <w:rPr>
          <w:rFonts w:asciiTheme="minorEastAsia" w:eastAsiaTheme="minorEastAsia" w:hAnsiTheme="minorEastAsia"/>
          <w:bCs/>
          <w:sz w:val="24"/>
          <w:szCs w:val="24"/>
        </w:rPr>
      </w:pPr>
      <w:r w:rsidRPr="00B037D7">
        <w:rPr>
          <w:rFonts w:asciiTheme="minorEastAsia" w:eastAsiaTheme="minorEastAsia" w:hAnsiTheme="minorEastAsia" w:hint="eastAsia"/>
          <w:bCs/>
          <w:sz w:val="24"/>
          <w:szCs w:val="24"/>
        </w:rPr>
        <w:t>附件</w:t>
      </w:r>
      <w:r w:rsidR="008B1935">
        <w:rPr>
          <w:rFonts w:asciiTheme="minorEastAsia" w:eastAsiaTheme="minorEastAsia" w:hAnsiTheme="minorEastAsia" w:hint="eastAsia"/>
          <w:bCs/>
          <w:sz w:val="24"/>
          <w:szCs w:val="24"/>
        </w:rPr>
        <w:t>6</w:t>
      </w:r>
      <w:r w:rsidRPr="00B037D7">
        <w:rPr>
          <w:rFonts w:asciiTheme="minorEastAsia" w:eastAsiaTheme="minorEastAsia" w:hAnsiTheme="minorEastAsia" w:hint="eastAsia"/>
          <w:bCs/>
          <w:sz w:val="24"/>
          <w:szCs w:val="24"/>
        </w:rPr>
        <w:t>：送达地址确认书</w:t>
      </w:r>
    </w:p>
    <w:p w:rsidR="00DF0C2A" w:rsidRPr="00B037D7" w:rsidRDefault="00DF0C2A">
      <w:pPr>
        <w:rPr>
          <w:rFonts w:asciiTheme="minorEastAsia" w:eastAsiaTheme="minorEastAsia" w:hAnsiTheme="minorEastAsia" w:cs="仿宋"/>
          <w:sz w:val="24"/>
          <w:szCs w:val="24"/>
        </w:rPr>
      </w:pPr>
    </w:p>
    <w:p w:rsidR="00DF0C2A" w:rsidRPr="00B037D7" w:rsidRDefault="00DB62EE">
      <w:pPr>
        <w:spacing w:line="400" w:lineRule="exact"/>
        <w:rPr>
          <w:rFonts w:asciiTheme="minorEastAsia" w:eastAsiaTheme="minorEastAsia" w:hAnsiTheme="minorEastAsia" w:cs="仿宋"/>
          <w:bCs/>
          <w:kern w:val="16"/>
          <w:position w:val="6"/>
          <w:sz w:val="24"/>
          <w:szCs w:val="24"/>
        </w:rPr>
      </w:pPr>
      <w:r w:rsidRPr="00B037D7">
        <w:rPr>
          <w:rFonts w:asciiTheme="minorEastAsia" w:eastAsiaTheme="minorEastAsia" w:hAnsiTheme="minorEastAsia" w:cs="仿宋" w:hint="eastAsia"/>
          <w:bCs/>
          <w:kern w:val="16"/>
          <w:position w:val="6"/>
          <w:sz w:val="24"/>
          <w:szCs w:val="24"/>
        </w:rPr>
        <w:t xml:space="preserve">甲方：安徽科达洁能股份有限公司                           </w:t>
      </w:r>
    </w:p>
    <w:p w:rsidR="00DF0C2A" w:rsidRPr="00B037D7" w:rsidRDefault="00DB62EE">
      <w:pPr>
        <w:adjustRightInd w:val="0"/>
        <w:snapToGrid w:val="0"/>
        <w:spacing w:line="300" w:lineRule="auto"/>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单位地址：安徽省马鞍山经济技术开发区天门大道南段2611号</w:t>
      </w:r>
    </w:p>
    <w:p w:rsidR="00DF0C2A" w:rsidRPr="00B037D7" w:rsidRDefault="00DB62EE">
      <w:pP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委托代理人（签字）：</w:t>
      </w:r>
    </w:p>
    <w:p w:rsidR="00DF0C2A" w:rsidRPr="00B037D7" w:rsidRDefault="00DB62EE">
      <w:pP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法定代表人：李挺</w:t>
      </w:r>
    </w:p>
    <w:p w:rsidR="00DF0C2A" w:rsidRPr="00B037D7" w:rsidRDefault="00DB62EE">
      <w:pPr>
        <w:adjustRightInd w:val="0"/>
        <w:snapToGrid w:val="0"/>
        <w:spacing w:line="300" w:lineRule="auto"/>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 xml:space="preserve">邮政编码：243041                 </w:t>
      </w:r>
    </w:p>
    <w:p w:rsidR="00DF0C2A" w:rsidRPr="00B037D7" w:rsidRDefault="00DB62EE">
      <w:pPr>
        <w:adjustRightInd w:val="0"/>
        <w:snapToGrid w:val="0"/>
        <w:spacing w:line="300" w:lineRule="auto"/>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 xml:space="preserve">电话： 0555-2372672        </w:t>
      </w:r>
    </w:p>
    <w:p w:rsidR="00DF0C2A" w:rsidRPr="00B037D7" w:rsidRDefault="00DB62EE">
      <w:pP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 xml:space="preserve">开户银行：中国建设银行安徽马鞍山开发区支行  </w:t>
      </w:r>
    </w:p>
    <w:p w:rsidR="00DF0C2A" w:rsidRPr="00B037D7" w:rsidRDefault="00DB62EE">
      <w:pP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账号</w:t>
      </w:r>
      <w:bookmarkStart w:id="4" w:name="_GoBack"/>
      <w:bookmarkEnd w:id="4"/>
      <w:r w:rsidRPr="00B037D7">
        <w:rPr>
          <w:rFonts w:asciiTheme="minorEastAsia" w:eastAsiaTheme="minorEastAsia" w:hAnsiTheme="minorEastAsia" w:cs="仿宋" w:hint="eastAsia"/>
          <w:bCs/>
          <w:sz w:val="24"/>
          <w:szCs w:val="24"/>
        </w:rPr>
        <w:t>：3400 1659 0080 5300 1934</w:t>
      </w:r>
    </w:p>
    <w:p w:rsidR="00DF0C2A" w:rsidRPr="00B037D7" w:rsidRDefault="00DB62EE">
      <w:pPr>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税号：91340500661503967A</w:t>
      </w:r>
    </w:p>
    <w:p w:rsidR="00DF0C2A" w:rsidRPr="00B037D7" w:rsidRDefault="00DB62EE">
      <w:pPr>
        <w:adjustRightInd w:val="0"/>
        <w:snapToGrid w:val="0"/>
        <w:spacing w:line="300" w:lineRule="auto"/>
        <w:rPr>
          <w:rFonts w:asciiTheme="minorEastAsia" w:eastAsiaTheme="minorEastAsia" w:hAnsiTheme="minorEastAsia" w:cs="仿宋"/>
          <w:bCs/>
          <w:sz w:val="24"/>
          <w:szCs w:val="24"/>
        </w:rPr>
      </w:pPr>
      <w:r w:rsidRPr="00B037D7">
        <w:rPr>
          <w:rFonts w:asciiTheme="minorEastAsia" w:eastAsiaTheme="minorEastAsia" w:hAnsiTheme="minorEastAsia" w:cs="仿宋" w:hint="eastAsia"/>
          <w:bCs/>
          <w:sz w:val="24"/>
          <w:szCs w:val="24"/>
        </w:rPr>
        <w:t xml:space="preserve">              </w:t>
      </w:r>
    </w:p>
    <w:p w:rsidR="00DF0C2A" w:rsidRPr="00B037D7" w:rsidRDefault="00DB62EE">
      <w:pPr>
        <w:spacing w:line="400" w:lineRule="exact"/>
        <w:rPr>
          <w:rFonts w:asciiTheme="minorEastAsia" w:eastAsiaTheme="minorEastAsia" w:hAnsiTheme="minorEastAsia" w:cs="仿宋"/>
          <w:bCs/>
          <w:kern w:val="16"/>
          <w:position w:val="6"/>
          <w:sz w:val="24"/>
          <w:szCs w:val="24"/>
        </w:rPr>
      </w:pPr>
      <w:r w:rsidRPr="00B037D7">
        <w:rPr>
          <w:rFonts w:asciiTheme="minorEastAsia" w:eastAsiaTheme="minorEastAsia" w:hAnsiTheme="minorEastAsia" w:cs="仿宋" w:hint="eastAsia"/>
          <w:bCs/>
          <w:kern w:val="16"/>
          <w:position w:val="6"/>
          <w:sz w:val="24"/>
          <w:szCs w:val="24"/>
        </w:rPr>
        <w:t xml:space="preserve">  </w:t>
      </w:r>
    </w:p>
    <w:p w:rsidR="00DF0C2A" w:rsidRPr="00B037D7" w:rsidRDefault="00DF0C2A">
      <w:pPr>
        <w:spacing w:line="400" w:lineRule="exact"/>
        <w:rPr>
          <w:rFonts w:asciiTheme="minorEastAsia" w:eastAsiaTheme="minorEastAsia" w:hAnsiTheme="minorEastAsia" w:cs="仿宋"/>
          <w:bCs/>
          <w:kern w:val="16"/>
          <w:position w:val="6"/>
          <w:sz w:val="24"/>
          <w:szCs w:val="24"/>
        </w:rPr>
      </w:pPr>
    </w:p>
    <w:p w:rsidR="00DF0C2A" w:rsidRPr="00B037D7" w:rsidRDefault="00DF0C2A">
      <w:pPr>
        <w:spacing w:line="400" w:lineRule="exact"/>
        <w:rPr>
          <w:rFonts w:asciiTheme="minorEastAsia" w:eastAsiaTheme="minorEastAsia" w:hAnsiTheme="minorEastAsia" w:cs="仿宋"/>
          <w:bCs/>
          <w:kern w:val="16"/>
          <w:position w:val="6"/>
          <w:sz w:val="24"/>
          <w:szCs w:val="24"/>
        </w:rPr>
      </w:pPr>
    </w:p>
    <w:p w:rsidR="00DF0C2A" w:rsidRPr="00B037D7" w:rsidRDefault="00DB62EE">
      <w:pPr>
        <w:spacing w:line="400" w:lineRule="exact"/>
        <w:rPr>
          <w:rFonts w:asciiTheme="minorEastAsia" w:eastAsiaTheme="minorEastAsia" w:hAnsiTheme="minorEastAsia" w:cs="仿宋"/>
          <w:bCs/>
          <w:kern w:val="16"/>
          <w:position w:val="6"/>
          <w:sz w:val="24"/>
          <w:szCs w:val="24"/>
        </w:rPr>
      </w:pPr>
      <w:r w:rsidRPr="00B037D7">
        <w:rPr>
          <w:rFonts w:asciiTheme="minorEastAsia" w:eastAsiaTheme="minorEastAsia" w:hAnsiTheme="minorEastAsia" w:cs="仿宋" w:hint="eastAsia"/>
          <w:bCs/>
          <w:kern w:val="16"/>
          <w:position w:val="6"/>
          <w:sz w:val="24"/>
          <w:szCs w:val="24"/>
        </w:rPr>
        <w:t>乙方：</w:t>
      </w:r>
    </w:p>
    <w:p w:rsidR="00DF0C2A" w:rsidRPr="00B037D7" w:rsidRDefault="00DB62EE">
      <w:pPr>
        <w:spacing w:line="400" w:lineRule="exact"/>
        <w:rPr>
          <w:rFonts w:asciiTheme="minorEastAsia" w:eastAsiaTheme="minorEastAsia" w:hAnsiTheme="minorEastAsia" w:cs="仿宋"/>
          <w:bCs/>
          <w:kern w:val="16"/>
          <w:position w:val="6"/>
          <w:sz w:val="24"/>
          <w:szCs w:val="24"/>
        </w:rPr>
      </w:pPr>
      <w:r w:rsidRPr="00B037D7">
        <w:rPr>
          <w:rFonts w:asciiTheme="minorEastAsia" w:eastAsiaTheme="minorEastAsia" w:hAnsiTheme="minorEastAsia" w:cs="仿宋" w:hint="eastAsia"/>
          <w:bCs/>
          <w:kern w:val="16"/>
          <w:position w:val="6"/>
          <w:sz w:val="24"/>
          <w:szCs w:val="24"/>
        </w:rPr>
        <w:t>单位地址：</w:t>
      </w:r>
    </w:p>
    <w:p w:rsidR="00DF0C2A" w:rsidRPr="00B037D7" w:rsidRDefault="00DB62EE">
      <w:pPr>
        <w:spacing w:line="400" w:lineRule="exact"/>
        <w:rPr>
          <w:rFonts w:asciiTheme="minorEastAsia" w:eastAsiaTheme="minorEastAsia" w:hAnsiTheme="minorEastAsia" w:cs="仿宋"/>
          <w:bCs/>
          <w:color w:val="000000"/>
          <w:kern w:val="16"/>
          <w:position w:val="6"/>
          <w:sz w:val="24"/>
          <w:szCs w:val="24"/>
        </w:rPr>
      </w:pPr>
      <w:r w:rsidRPr="00B037D7">
        <w:rPr>
          <w:rFonts w:asciiTheme="minorEastAsia" w:eastAsiaTheme="minorEastAsia" w:hAnsiTheme="minorEastAsia" w:cs="仿宋" w:hint="eastAsia"/>
          <w:bCs/>
          <w:kern w:val="16"/>
          <w:position w:val="6"/>
          <w:sz w:val="24"/>
          <w:szCs w:val="24"/>
        </w:rPr>
        <w:t xml:space="preserve">委托代理人：                         </w:t>
      </w:r>
      <w:r w:rsidRPr="00B037D7">
        <w:rPr>
          <w:rFonts w:asciiTheme="minorEastAsia" w:eastAsiaTheme="minorEastAsia" w:hAnsiTheme="minorEastAsia" w:cs="仿宋" w:hint="eastAsia"/>
          <w:bCs/>
          <w:color w:val="000000"/>
          <w:kern w:val="16"/>
          <w:position w:val="6"/>
          <w:sz w:val="24"/>
          <w:szCs w:val="24"/>
        </w:rPr>
        <w:t xml:space="preserve">    </w:t>
      </w:r>
    </w:p>
    <w:p w:rsidR="00DF0C2A" w:rsidRPr="00B037D7" w:rsidRDefault="00DB62EE">
      <w:pPr>
        <w:spacing w:line="400" w:lineRule="exact"/>
        <w:rPr>
          <w:rFonts w:asciiTheme="minorEastAsia" w:eastAsiaTheme="minorEastAsia" w:hAnsiTheme="minorEastAsia" w:cs="仿宋"/>
          <w:bCs/>
          <w:color w:val="000000"/>
          <w:kern w:val="16"/>
          <w:position w:val="6"/>
          <w:sz w:val="24"/>
          <w:szCs w:val="24"/>
        </w:rPr>
      </w:pPr>
      <w:r w:rsidRPr="00B037D7">
        <w:rPr>
          <w:rFonts w:asciiTheme="minorEastAsia" w:eastAsiaTheme="minorEastAsia" w:hAnsiTheme="minorEastAsia" w:cs="仿宋" w:hint="eastAsia"/>
          <w:bCs/>
          <w:color w:val="000000"/>
          <w:kern w:val="16"/>
          <w:position w:val="6"/>
          <w:sz w:val="24"/>
          <w:szCs w:val="24"/>
        </w:rPr>
        <w:t xml:space="preserve">电话：                   </w:t>
      </w:r>
    </w:p>
    <w:p w:rsidR="00DF0C2A" w:rsidRPr="00B037D7" w:rsidRDefault="00DB62EE">
      <w:pPr>
        <w:spacing w:line="400" w:lineRule="exact"/>
        <w:rPr>
          <w:rFonts w:asciiTheme="minorEastAsia" w:eastAsiaTheme="minorEastAsia" w:hAnsiTheme="minorEastAsia" w:cs="仿宋"/>
          <w:bCs/>
          <w:color w:val="000000"/>
          <w:sz w:val="24"/>
          <w:szCs w:val="24"/>
        </w:rPr>
      </w:pPr>
      <w:r w:rsidRPr="00B037D7">
        <w:rPr>
          <w:rFonts w:asciiTheme="minorEastAsia" w:eastAsiaTheme="minorEastAsia" w:hAnsiTheme="minorEastAsia" w:cs="仿宋" w:hint="eastAsia"/>
          <w:bCs/>
          <w:color w:val="000000"/>
          <w:kern w:val="16"/>
          <w:position w:val="6"/>
          <w:sz w:val="24"/>
          <w:szCs w:val="24"/>
        </w:rPr>
        <w:t>传真：</w:t>
      </w:r>
    </w:p>
    <w:p w:rsidR="00DF0C2A" w:rsidRPr="00B037D7" w:rsidRDefault="00DB62EE">
      <w:pPr>
        <w:spacing w:line="400" w:lineRule="exact"/>
        <w:rPr>
          <w:rFonts w:asciiTheme="minorEastAsia" w:eastAsiaTheme="minorEastAsia" w:hAnsiTheme="minorEastAsia" w:cs="仿宋"/>
          <w:bCs/>
          <w:color w:val="000000"/>
          <w:kern w:val="16"/>
          <w:position w:val="6"/>
          <w:sz w:val="24"/>
          <w:szCs w:val="24"/>
        </w:rPr>
      </w:pPr>
      <w:r w:rsidRPr="00B037D7">
        <w:rPr>
          <w:rFonts w:asciiTheme="minorEastAsia" w:eastAsiaTheme="minorEastAsia" w:hAnsiTheme="minorEastAsia" w:cs="仿宋" w:hint="eastAsia"/>
          <w:bCs/>
          <w:color w:val="000000"/>
          <w:kern w:val="16"/>
          <w:position w:val="6"/>
          <w:sz w:val="24"/>
          <w:szCs w:val="24"/>
        </w:rPr>
        <w:t>开户银行：</w:t>
      </w:r>
    </w:p>
    <w:p w:rsidR="00DF0C2A" w:rsidRPr="00B037D7" w:rsidRDefault="00DB62EE">
      <w:pPr>
        <w:spacing w:line="400" w:lineRule="exact"/>
        <w:rPr>
          <w:rFonts w:asciiTheme="minorEastAsia" w:eastAsiaTheme="minorEastAsia" w:hAnsiTheme="minorEastAsia" w:cs="仿宋"/>
          <w:bCs/>
          <w:color w:val="000000"/>
          <w:kern w:val="16"/>
          <w:position w:val="6"/>
          <w:sz w:val="24"/>
          <w:szCs w:val="24"/>
        </w:rPr>
      </w:pPr>
      <w:r w:rsidRPr="00B037D7">
        <w:rPr>
          <w:rFonts w:asciiTheme="minorEastAsia" w:eastAsiaTheme="minorEastAsia" w:hAnsiTheme="minorEastAsia" w:cs="仿宋" w:hint="eastAsia"/>
          <w:bCs/>
          <w:color w:val="000000"/>
          <w:kern w:val="16"/>
          <w:position w:val="6"/>
          <w:sz w:val="24"/>
          <w:szCs w:val="24"/>
        </w:rPr>
        <w:t>银行账号：</w:t>
      </w:r>
    </w:p>
    <w:p w:rsidR="00DF0C2A" w:rsidRPr="00B037D7" w:rsidRDefault="00DB62EE">
      <w:pPr>
        <w:spacing w:line="400" w:lineRule="exact"/>
        <w:rPr>
          <w:rFonts w:asciiTheme="minorEastAsia" w:eastAsiaTheme="minorEastAsia" w:hAnsiTheme="minorEastAsia" w:cs="仿宋"/>
          <w:bCs/>
          <w:color w:val="000000"/>
          <w:kern w:val="16"/>
          <w:position w:val="6"/>
          <w:sz w:val="24"/>
          <w:szCs w:val="24"/>
        </w:rPr>
      </w:pPr>
      <w:r w:rsidRPr="00B037D7">
        <w:rPr>
          <w:rFonts w:asciiTheme="minorEastAsia" w:eastAsiaTheme="minorEastAsia" w:hAnsiTheme="minorEastAsia" w:cs="仿宋" w:hint="eastAsia"/>
          <w:bCs/>
          <w:color w:val="000000"/>
          <w:kern w:val="16"/>
          <w:position w:val="6"/>
          <w:sz w:val="24"/>
          <w:szCs w:val="24"/>
        </w:rPr>
        <w:t>税    号：</w:t>
      </w:r>
    </w:p>
    <w:p w:rsidR="00DF0C2A" w:rsidRDefault="00DF0C2A">
      <w:pPr>
        <w:widowControl/>
        <w:jc w:val="left"/>
        <w:rPr>
          <w:rFonts w:ascii="微软雅黑" w:eastAsia="微软雅黑" w:hAnsi="微软雅黑"/>
          <w:b/>
          <w:kern w:val="0"/>
          <w:szCs w:val="21"/>
          <w:shd w:val="clear" w:color="auto" w:fill="FFFFFF"/>
        </w:rPr>
      </w:pPr>
    </w:p>
    <w:sectPr w:rsidR="00DF0C2A" w:rsidSect="00DF0C2A">
      <w:headerReference w:type="even" r:id="rId8"/>
      <w:headerReference w:type="default" r:id="rId9"/>
      <w:footerReference w:type="default" r:id="rId10"/>
      <w:headerReference w:type="first" r:id="rId11"/>
      <w:pgSz w:w="11850" w:h="16783"/>
      <w:pgMar w:top="1134" w:right="964" w:bottom="851" w:left="964" w:header="567" w:footer="567"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7AA" w:rsidRDefault="005977AA" w:rsidP="00DF0C2A">
      <w:r>
        <w:separator/>
      </w:r>
    </w:p>
  </w:endnote>
  <w:endnote w:type="continuationSeparator" w:id="0">
    <w:p w:rsidR="005977AA" w:rsidRDefault="005977AA" w:rsidP="00DF0C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微软雅黑"/>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8034344"/>
    </w:sdtPr>
    <w:sdtContent>
      <w:sdt>
        <w:sdtPr>
          <w:id w:val="1728636285"/>
        </w:sdtPr>
        <w:sdtContent>
          <w:p w:rsidR="00DF0C2A" w:rsidRDefault="00DB62EE">
            <w:pPr>
              <w:pStyle w:val="a5"/>
              <w:jc w:val="center"/>
            </w:pPr>
            <w:r>
              <w:rPr>
                <w:rFonts w:ascii="Malgun Gothic" w:eastAsia="Malgun Gothic" w:hAnsi="Malgun Gothic"/>
                <w:lang w:val="zh-CN"/>
              </w:rPr>
              <w:t xml:space="preserve"> </w:t>
            </w:r>
            <w:r w:rsidR="00D11291">
              <w:rPr>
                <w:rFonts w:ascii="Malgun Gothic" w:eastAsia="Malgun Gothic" w:hAnsi="Malgun Gothic"/>
                <w:b/>
                <w:bCs/>
                <w:sz w:val="24"/>
                <w:szCs w:val="24"/>
              </w:rPr>
              <w:fldChar w:fldCharType="begin"/>
            </w:r>
            <w:r>
              <w:rPr>
                <w:rFonts w:ascii="Malgun Gothic" w:eastAsia="Malgun Gothic" w:hAnsi="Malgun Gothic"/>
                <w:b/>
                <w:bCs/>
              </w:rPr>
              <w:instrText>PAGE</w:instrText>
            </w:r>
            <w:r w:rsidR="00D11291">
              <w:rPr>
                <w:rFonts w:ascii="Malgun Gothic" w:eastAsia="Malgun Gothic" w:hAnsi="Malgun Gothic"/>
                <w:b/>
                <w:bCs/>
                <w:sz w:val="24"/>
                <w:szCs w:val="24"/>
              </w:rPr>
              <w:fldChar w:fldCharType="separate"/>
            </w:r>
            <w:r w:rsidR="004D4DD0">
              <w:rPr>
                <w:rFonts w:ascii="Malgun Gothic" w:eastAsia="Malgun Gothic" w:hAnsi="Malgun Gothic"/>
                <w:b/>
                <w:bCs/>
                <w:noProof/>
              </w:rPr>
              <w:t>13</w:t>
            </w:r>
            <w:r w:rsidR="00D11291">
              <w:rPr>
                <w:rFonts w:ascii="Malgun Gothic" w:eastAsia="Malgun Gothic" w:hAnsi="Malgun Gothic"/>
                <w:b/>
                <w:bCs/>
                <w:sz w:val="24"/>
                <w:szCs w:val="24"/>
              </w:rPr>
              <w:fldChar w:fldCharType="end"/>
            </w:r>
            <w:r>
              <w:rPr>
                <w:rFonts w:ascii="Malgun Gothic" w:eastAsia="Malgun Gothic" w:hAnsi="Malgun Gothic"/>
                <w:lang w:val="zh-CN"/>
              </w:rPr>
              <w:t xml:space="preserve"> / </w:t>
            </w:r>
            <w:r w:rsidR="00D11291">
              <w:rPr>
                <w:rFonts w:ascii="Malgun Gothic" w:eastAsia="Malgun Gothic" w:hAnsi="Malgun Gothic"/>
                <w:b/>
                <w:bCs/>
                <w:sz w:val="24"/>
                <w:szCs w:val="24"/>
              </w:rPr>
              <w:fldChar w:fldCharType="begin"/>
            </w:r>
            <w:r>
              <w:rPr>
                <w:rFonts w:ascii="Malgun Gothic" w:eastAsia="Malgun Gothic" w:hAnsi="Malgun Gothic"/>
                <w:b/>
                <w:bCs/>
              </w:rPr>
              <w:instrText>NUMPAGES</w:instrText>
            </w:r>
            <w:r w:rsidR="00D11291">
              <w:rPr>
                <w:rFonts w:ascii="Malgun Gothic" w:eastAsia="Malgun Gothic" w:hAnsi="Malgun Gothic"/>
                <w:b/>
                <w:bCs/>
                <w:sz w:val="24"/>
                <w:szCs w:val="24"/>
              </w:rPr>
              <w:fldChar w:fldCharType="separate"/>
            </w:r>
            <w:r w:rsidR="004D4DD0">
              <w:rPr>
                <w:rFonts w:ascii="Malgun Gothic" w:eastAsia="Malgun Gothic" w:hAnsi="Malgun Gothic"/>
                <w:b/>
                <w:bCs/>
                <w:noProof/>
              </w:rPr>
              <w:t>14</w:t>
            </w:r>
            <w:r w:rsidR="00D11291">
              <w:rPr>
                <w:rFonts w:ascii="Malgun Gothic" w:eastAsia="Malgun Gothic" w:hAnsi="Malgun Gothic"/>
                <w:b/>
                <w:bCs/>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7AA" w:rsidRDefault="005977AA" w:rsidP="00DF0C2A">
      <w:r>
        <w:separator/>
      </w:r>
    </w:p>
  </w:footnote>
  <w:footnote w:type="continuationSeparator" w:id="0">
    <w:p w:rsidR="005977AA" w:rsidRDefault="005977AA" w:rsidP="00DF0C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C2A" w:rsidRDefault="00DF0C2A">
    <w:pPr>
      <w:pStyle w:val="a6"/>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C2A" w:rsidRDefault="00DF0C2A">
    <w:pPr>
      <w:pStyle w:val="a6"/>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C2A" w:rsidRDefault="00DF0C2A">
    <w:pPr>
      <w:pStyle w:val="a6"/>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5CFF7F"/>
    <w:multiLevelType w:val="singleLevel"/>
    <w:tmpl w:val="885CFF7F"/>
    <w:lvl w:ilvl="0">
      <w:start w:val="1"/>
      <w:numFmt w:val="chineseCounting"/>
      <w:suff w:val="nothing"/>
      <w:lvlText w:val="（%1）"/>
      <w:lvlJc w:val="left"/>
      <w:pPr>
        <w:ind w:left="0" w:firstLine="420"/>
      </w:pPr>
      <w:rPr>
        <w:rFonts w:hint="eastAsia"/>
      </w:rPr>
    </w:lvl>
  </w:abstractNum>
  <w:abstractNum w:abstractNumId="1">
    <w:nsid w:val="8C18B80B"/>
    <w:multiLevelType w:val="singleLevel"/>
    <w:tmpl w:val="8C18B80B"/>
    <w:lvl w:ilvl="0">
      <w:start w:val="7"/>
      <w:numFmt w:val="decimal"/>
      <w:suff w:val="nothing"/>
      <w:lvlText w:val="%1．"/>
      <w:lvlJc w:val="left"/>
      <w:pPr>
        <w:ind w:left="0" w:firstLine="403"/>
      </w:pPr>
      <w:rPr>
        <w:rFonts w:hint="default"/>
      </w:rPr>
    </w:lvl>
  </w:abstractNum>
  <w:abstractNum w:abstractNumId="2">
    <w:nsid w:val="A144D2F6"/>
    <w:multiLevelType w:val="singleLevel"/>
    <w:tmpl w:val="A144D2F6"/>
    <w:lvl w:ilvl="0">
      <w:start w:val="1"/>
      <w:numFmt w:val="decimal"/>
      <w:lvlText w:val="(%1)"/>
      <w:lvlJc w:val="left"/>
      <w:pPr>
        <w:ind w:left="425" w:hanging="425"/>
      </w:pPr>
      <w:rPr>
        <w:rFonts w:hint="default"/>
      </w:rPr>
    </w:lvl>
  </w:abstractNum>
  <w:abstractNum w:abstractNumId="3">
    <w:nsid w:val="ABD4BAA2"/>
    <w:multiLevelType w:val="singleLevel"/>
    <w:tmpl w:val="ABD4BAA2"/>
    <w:lvl w:ilvl="0">
      <w:start w:val="1"/>
      <w:numFmt w:val="decimal"/>
      <w:suff w:val="nothing"/>
      <w:lvlText w:val="%1．"/>
      <w:lvlJc w:val="left"/>
      <w:pPr>
        <w:ind w:left="0" w:firstLine="400"/>
      </w:pPr>
      <w:rPr>
        <w:rFonts w:hint="default"/>
      </w:rPr>
    </w:lvl>
  </w:abstractNum>
  <w:abstractNum w:abstractNumId="4">
    <w:nsid w:val="B1DA7136"/>
    <w:multiLevelType w:val="singleLevel"/>
    <w:tmpl w:val="B1DA7136"/>
    <w:lvl w:ilvl="0">
      <w:start w:val="1"/>
      <w:numFmt w:val="chineseCounting"/>
      <w:suff w:val="nothing"/>
      <w:lvlText w:val="（%1）"/>
      <w:lvlJc w:val="left"/>
      <w:pPr>
        <w:ind w:left="0" w:firstLine="420"/>
      </w:pPr>
      <w:rPr>
        <w:rFonts w:hint="eastAsia"/>
      </w:rPr>
    </w:lvl>
  </w:abstractNum>
  <w:abstractNum w:abstractNumId="5">
    <w:nsid w:val="0000000B"/>
    <w:multiLevelType w:val="singleLevel"/>
    <w:tmpl w:val="0000000B"/>
    <w:lvl w:ilvl="0">
      <w:start w:val="1"/>
      <w:numFmt w:val="decimal"/>
      <w:suff w:val="nothing"/>
      <w:lvlText w:val="%1．"/>
      <w:lvlJc w:val="left"/>
    </w:lvl>
  </w:abstractNum>
  <w:abstractNum w:abstractNumId="6">
    <w:nsid w:val="10265C93"/>
    <w:multiLevelType w:val="singleLevel"/>
    <w:tmpl w:val="10265C93"/>
    <w:lvl w:ilvl="0">
      <w:start w:val="1"/>
      <w:numFmt w:val="decimal"/>
      <w:suff w:val="nothing"/>
      <w:lvlText w:val="%1．"/>
      <w:lvlJc w:val="left"/>
      <w:pPr>
        <w:ind w:left="0" w:firstLine="400"/>
      </w:pPr>
      <w:rPr>
        <w:rFonts w:hint="default"/>
      </w:rPr>
    </w:lvl>
  </w:abstractNum>
  <w:abstractNum w:abstractNumId="7">
    <w:nsid w:val="120D3C38"/>
    <w:multiLevelType w:val="singleLevel"/>
    <w:tmpl w:val="120D3C38"/>
    <w:lvl w:ilvl="0">
      <w:start w:val="2024"/>
      <w:numFmt w:val="decimal"/>
      <w:suff w:val="space"/>
      <w:lvlText w:val="%1-"/>
      <w:lvlJc w:val="left"/>
    </w:lvl>
  </w:abstractNum>
  <w:abstractNum w:abstractNumId="8">
    <w:nsid w:val="161EFE32"/>
    <w:multiLevelType w:val="singleLevel"/>
    <w:tmpl w:val="161EFE32"/>
    <w:lvl w:ilvl="0">
      <w:start w:val="11"/>
      <w:numFmt w:val="decimal"/>
      <w:suff w:val="nothing"/>
      <w:lvlText w:val="%1．"/>
      <w:lvlJc w:val="left"/>
      <w:pPr>
        <w:ind w:left="0" w:firstLine="403"/>
      </w:pPr>
      <w:rPr>
        <w:rFonts w:hint="default"/>
      </w:rPr>
    </w:lvl>
  </w:abstractNum>
  <w:abstractNum w:abstractNumId="9">
    <w:nsid w:val="443D7BDF"/>
    <w:multiLevelType w:val="singleLevel"/>
    <w:tmpl w:val="443D7BDF"/>
    <w:lvl w:ilvl="0">
      <w:start w:val="1"/>
      <w:numFmt w:val="decimal"/>
      <w:suff w:val="nothing"/>
      <w:lvlText w:val="%1．"/>
      <w:lvlJc w:val="left"/>
      <w:pPr>
        <w:ind w:left="0" w:firstLine="400"/>
      </w:pPr>
      <w:rPr>
        <w:rFonts w:hint="default"/>
      </w:rPr>
    </w:lvl>
  </w:abstractNum>
  <w:abstractNum w:abstractNumId="10">
    <w:nsid w:val="46B1CAE6"/>
    <w:multiLevelType w:val="singleLevel"/>
    <w:tmpl w:val="46B1CAE6"/>
    <w:lvl w:ilvl="0">
      <w:start w:val="1"/>
      <w:numFmt w:val="decimal"/>
      <w:suff w:val="nothing"/>
      <w:lvlText w:val="%1．"/>
      <w:lvlJc w:val="left"/>
      <w:pPr>
        <w:ind w:left="0" w:firstLine="400"/>
      </w:pPr>
      <w:rPr>
        <w:rFonts w:hint="default"/>
      </w:rPr>
    </w:lvl>
  </w:abstractNum>
  <w:abstractNum w:abstractNumId="11">
    <w:nsid w:val="4F231BAA"/>
    <w:multiLevelType w:val="singleLevel"/>
    <w:tmpl w:val="4F231BAA"/>
    <w:lvl w:ilvl="0">
      <w:start w:val="1"/>
      <w:numFmt w:val="decimal"/>
      <w:lvlText w:val="(%1)"/>
      <w:lvlJc w:val="left"/>
      <w:pPr>
        <w:ind w:left="425" w:hanging="425"/>
      </w:pPr>
      <w:rPr>
        <w:rFonts w:hint="default"/>
      </w:rPr>
    </w:lvl>
  </w:abstractNum>
  <w:abstractNum w:abstractNumId="12">
    <w:nsid w:val="6B58163B"/>
    <w:multiLevelType w:val="singleLevel"/>
    <w:tmpl w:val="6B58163B"/>
    <w:lvl w:ilvl="0">
      <w:start w:val="12"/>
      <w:numFmt w:val="chineseCounting"/>
      <w:suff w:val="space"/>
      <w:lvlText w:val="第%1条"/>
      <w:lvlJc w:val="left"/>
      <w:rPr>
        <w:rFonts w:hint="eastAsia"/>
      </w:rPr>
    </w:lvl>
  </w:abstractNum>
  <w:num w:numId="1">
    <w:abstractNumId w:val="7"/>
  </w:num>
  <w:num w:numId="2">
    <w:abstractNumId w:val="9"/>
  </w:num>
  <w:num w:numId="3">
    <w:abstractNumId w:val="10"/>
  </w:num>
  <w:num w:numId="4">
    <w:abstractNumId w:val="11"/>
  </w:num>
  <w:num w:numId="5">
    <w:abstractNumId w:val="1"/>
  </w:num>
  <w:num w:numId="6">
    <w:abstractNumId w:val="0"/>
  </w:num>
  <w:num w:numId="7">
    <w:abstractNumId w:val="12"/>
  </w:num>
  <w:num w:numId="8">
    <w:abstractNumId w:val="5"/>
  </w:num>
  <w:num w:numId="9">
    <w:abstractNumId w:val="8"/>
  </w:num>
  <w:num w:numId="10">
    <w:abstractNumId w:val="4"/>
  </w:num>
  <w:num w:numId="11">
    <w:abstractNumId w:val="2"/>
  </w:num>
  <w:num w:numId="12">
    <w:abstractNumId w:val="6"/>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cumentProtection w:edit="trackedChanges" w:enforcement="0"/>
  <w:defaultTabStop w:val="420"/>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EwNTM5NzYwMDRjMzkwZTVkZjY2ODkwMGIxNGU0OTUifQ=="/>
  </w:docVars>
  <w:rsids>
    <w:rsidRoot w:val="00BC0CC7"/>
    <w:rsid w:val="00011852"/>
    <w:rsid w:val="00027FCA"/>
    <w:rsid w:val="00032029"/>
    <w:rsid w:val="00042F65"/>
    <w:rsid w:val="00053CFF"/>
    <w:rsid w:val="00056ED4"/>
    <w:rsid w:val="000710C5"/>
    <w:rsid w:val="00073F60"/>
    <w:rsid w:val="000750AD"/>
    <w:rsid w:val="000830DE"/>
    <w:rsid w:val="000B2D56"/>
    <w:rsid w:val="000C4474"/>
    <w:rsid w:val="000C5A8F"/>
    <w:rsid w:val="0014163C"/>
    <w:rsid w:val="00144838"/>
    <w:rsid w:val="00144B75"/>
    <w:rsid w:val="001511B9"/>
    <w:rsid w:val="00151541"/>
    <w:rsid w:val="00173117"/>
    <w:rsid w:val="001846FA"/>
    <w:rsid w:val="00195DD1"/>
    <w:rsid w:val="001E043E"/>
    <w:rsid w:val="002104BC"/>
    <w:rsid w:val="00212314"/>
    <w:rsid w:val="00290423"/>
    <w:rsid w:val="00290D22"/>
    <w:rsid w:val="0029731B"/>
    <w:rsid w:val="002A141E"/>
    <w:rsid w:val="002F7F08"/>
    <w:rsid w:val="00301524"/>
    <w:rsid w:val="0031763E"/>
    <w:rsid w:val="003273B4"/>
    <w:rsid w:val="003400E0"/>
    <w:rsid w:val="00344BFC"/>
    <w:rsid w:val="00353CE6"/>
    <w:rsid w:val="0035579C"/>
    <w:rsid w:val="003920B9"/>
    <w:rsid w:val="003C47F7"/>
    <w:rsid w:val="003E52D4"/>
    <w:rsid w:val="003F3DDD"/>
    <w:rsid w:val="003F62F0"/>
    <w:rsid w:val="00400869"/>
    <w:rsid w:val="0040194B"/>
    <w:rsid w:val="00432467"/>
    <w:rsid w:val="004445DA"/>
    <w:rsid w:val="00446C1B"/>
    <w:rsid w:val="00456958"/>
    <w:rsid w:val="00463FD6"/>
    <w:rsid w:val="00494D43"/>
    <w:rsid w:val="004C25E2"/>
    <w:rsid w:val="004C50D5"/>
    <w:rsid w:val="004D2DC9"/>
    <w:rsid w:val="004D4DD0"/>
    <w:rsid w:val="004D58A4"/>
    <w:rsid w:val="004D5B44"/>
    <w:rsid w:val="0050596F"/>
    <w:rsid w:val="005105C8"/>
    <w:rsid w:val="00520775"/>
    <w:rsid w:val="00533013"/>
    <w:rsid w:val="00541715"/>
    <w:rsid w:val="00542958"/>
    <w:rsid w:val="00555480"/>
    <w:rsid w:val="005620EA"/>
    <w:rsid w:val="00564AB9"/>
    <w:rsid w:val="00567966"/>
    <w:rsid w:val="00593609"/>
    <w:rsid w:val="00594118"/>
    <w:rsid w:val="005977AA"/>
    <w:rsid w:val="005A7B26"/>
    <w:rsid w:val="005B5515"/>
    <w:rsid w:val="005D3902"/>
    <w:rsid w:val="005E3E01"/>
    <w:rsid w:val="005F2709"/>
    <w:rsid w:val="00613E82"/>
    <w:rsid w:val="00627D98"/>
    <w:rsid w:val="00642431"/>
    <w:rsid w:val="0064705E"/>
    <w:rsid w:val="00664B0F"/>
    <w:rsid w:val="00673AFF"/>
    <w:rsid w:val="00692A61"/>
    <w:rsid w:val="00696668"/>
    <w:rsid w:val="006B726A"/>
    <w:rsid w:val="006C1AD8"/>
    <w:rsid w:val="006C4C6A"/>
    <w:rsid w:val="006D17AE"/>
    <w:rsid w:val="006D71F5"/>
    <w:rsid w:val="006D7C9C"/>
    <w:rsid w:val="006E7230"/>
    <w:rsid w:val="006F220C"/>
    <w:rsid w:val="00702086"/>
    <w:rsid w:val="007062AE"/>
    <w:rsid w:val="00715877"/>
    <w:rsid w:val="00721741"/>
    <w:rsid w:val="007220BD"/>
    <w:rsid w:val="0072632F"/>
    <w:rsid w:val="00742AFF"/>
    <w:rsid w:val="00746068"/>
    <w:rsid w:val="007500E6"/>
    <w:rsid w:val="00775348"/>
    <w:rsid w:val="00787CFA"/>
    <w:rsid w:val="00792028"/>
    <w:rsid w:val="007A19E8"/>
    <w:rsid w:val="007A2AB6"/>
    <w:rsid w:val="007C3243"/>
    <w:rsid w:val="007C3DB7"/>
    <w:rsid w:val="007C5340"/>
    <w:rsid w:val="007C7B50"/>
    <w:rsid w:val="007F7DD9"/>
    <w:rsid w:val="00807B48"/>
    <w:rsid w:val="008213F1"/>
    <w:rsid w:val="008331DF"/>
    <w:rsid w:val="0083538C"/>
    <w:rsid w:val="00841329"/>
    <w:rsid w:val="0084446C"/>
    <w:rsid w:val="00870CCA"/>
    <w:rsid w:val="008963E0"/>
    <w:rsid w:val="008B1935"/>
    <w:rsid w:val="008C0BC6"/>
    <w:rsid w:val="008C1B03"/>
    <w:rsid w:val="008C20EB"/>
    <w:rsid w:val="008D1836"/>
    <w:rsid w:val="008E24F8"/>
    <w:rsid w:val="008E5066"/>
    <w:rsid w:val="008F341E"/>
    <w:rsid w:val="0091058C"/>
    <w:rsid w:val="00911C05"/>
    <w:rsid w:val="009128AB"/>
    <w:rsid w:val="00931B54"/>
    <w:rsid w:val="009363A5"/>
    <w:rsid w:val="009566D4"/>
    <w:rsid w:val="00960D57"/>
    <w:rsid w:val="00963FE8"/>
    <w:rsid w:val="0096711E"/>
    <w:rsid w:val="0098118F"/>
    <w:rsid w:val="009D00B8"/>
    <w:rsid w:val="009D607D"/>
    <w:rsid w:val="009F68C7"/>
    <w:rsid w:val="00A029A3"/>
    <w:rsid w:val="00A059A2"/>
    <w:rsid w:val="00A403C4"/>
    <w:rsid w:val="00A465AC"/>
    <w:rsid w:val="00A50089"/>
    <w:rsid w:val="00A51CD3"/>
    <w:rsid w:val="00A547BB"/>
    <w:rsid w:val="00A54F88"/>
    <w:rsid w:val="00A6281A"/>
    <w:rsid w:val="00A7322B"/>
    <w:rsid w:val="00AA0971"/>
    <w:rsid w:val="00AD7E7F"/>
    <w:rsid w:val="00AE7627"/>
    <w:rsid w:val="00AF1E5F"/>
    <w:rsid w:val="00AF7704"/>
    <w:rsid w:val="00B037D7"/>
    <w:rsid w:val="00B22EC3"/>
    <w:rsid w:val="00B42663"/>
    <w:rsid w:val="00B53C63"/>
    <w:rsid w:val="00B63825"/>
    <w:rsid w:val="00B81341"/>
    <w:rsid w:val="00B90174"/>
    <w:rsid w:val="00B91EE1"/>
    <w:rsid w:val="00B9225A"/>
    <w:rsid w:val="00BA6FEE"/>
    <w:rsid w:val="00BC0CC7"/>
    <w:rsid w:val="00BC7D8A"/>
    <w:rsid w:val="00BE69A4"/>
    <w:rsid w:val="00BF35AC"/>
    <w:rsid w:val="00C14E3A"/>
    <w:rsid w:val="00C50877"/>
    <w:rsid w:val="00C60457"/>
    <w:rsid w:val="00C663EA"/>
    <w:rsid w:val="00C807D8"/>
    <w:rsid w:val="00CC3983"/>
    <w:rsid w:val="00CD6B39"/>
    <w:rsid w:val="00CE5D7B"/>
    <w:rsid w:val="00D11291"/>
    <w:rsid w:val="00D24253"/>
    <w:rsid w:val="00D41C27"/>
    <w:rsid w:val="00D41C39"/>
    <w:rsid w:val="00D45B0B"/>
    <w:rsid w:val="00D45C11"/>
    <w:rsid w:val="00D6458F"/>
    <w:rsid w:val="00D71CD3"/>
    <w:rsid w:val="00DB101B"/>
    <w:rsid w:val="00DB5CF2"/>
    <w:rsid w:val="00DB62EE"/>
    <w:rsid w:val="00DE367A"/>
    <w:rsid w:val="00DF0C2A"/>
    <w:rsid w:val="00DF1834"/>
    <w:rsid w:val="00DF1E7B"/>
    <w:rsid w:val="00E23F94"/>
    <w:rsid w:val="00E545C3"/>
    <w:rsid w:val="00E620CD"/>
    <w:rsid w:val="00E6263F"/>
    <w:rsid w:val="00E7243C"/>
    <w:rsid w:val="00E73F6F"/>
    <w:rsid w:val="00E77B6F"/>
    <w:rsid w:val="00E835C0"/>
    <w:rsid w:val="00E95ABA"/>
    <w:rsid w:val="00EA6265"/>
    <w:rsid w:val="00EB3333"/>
    <w:rsid w:val="00EB3F43"/>
    <w:rsid w:val="00EB6F0C"/>
    <w:rsid w:val="00ED0713"/>
    <w:rsid w:val="00ED29A7"/>
    <w:rsid w:val="00EE2800"/>
    <w:rsid w:val="00EE2B00"/>
    <w:rsid w:val="00F103F0"/>
    <w:rsid w:val="00F17FF0"/>
    <w:rsid w:val="00F20C3D"/>
    <w:rsid w:val="00F30174"/>
    <w:rsid w:val="00F40508"/>
    <w:rsid w:val="00F50EDA"/>
    <w:rsid w:val="00F6056B"/>
    <w:rsid w:val="00F70F2D"/>
    <w:rsid w:val="00F86BA6"/>
    <w:rsid w:val="00F962B1"/>
    <w:rsid w:val="00FA2DF2"/>
    <w:rsid w:val="00FD1B1A"/>
    <w:rsid w:val="00FD230C"/>
    <w:rsid w:val="00FD281E"/>
    <w:rsid w:val="06B86A37"/>
    <w:rsid w:val="08470072"/>
    <w:rsid w:val="08BB45BC"/>
    <w:rsid w:val="0A3E54A5"/>
    <w:rsid w:val="0B2E72C7"/>
    <w:rsid w:val="1142587A"/>
    <w:rsid w:val="17793FC0"/>
    <w:rsid w:val="18506ACF"/>
    <w:rsid w:val="19B94B48"/>
    <w:rsid w:val="1A882C97"/>
    <w:rsid w:val="1D532BBD"/>
    <w:rsid w:val="2289222E"/>
    <w:rsid w:val="22DD5403"/>
    <w:rsid w:val="29C72969"/>
    <w:rsid w:val="2EBA2A9C"/>
    <w:rsid w:val="300D507E"/>
    <w:rsid w:val="32E93950"/>
    <w:rsid w:val="348C4EDB"/>
    <w:rsid w:val="35904557"/>
    <w:rsid w:val="394E275F"/>
    <w:rsid w:val="3A770553"/>
    <w:rsid w:val="3E4F1453"/>
    <w:rsid w:val="4418387A"/>
    <w:rsid w:val="48855A71"/>
    <w:rsid w:val="4A914BA1"/>
    <w:rsid w:val="4D36558C"/>
    <w:rsid w:val="4E6A373F"/>
    <w:rsid w:val="51D11D27"/>
    <w:rsid w:val="530C1269"/>
    <w:rsid w:val="5F61293D"/>
    <w:rsid w:val="5FC30F01"/>
    <w:rsid w:val="682D7860"/>
    <w:rsid w:val="6ABC311D"/>
    <w:rsid w:val="6DEF53DA"/>
    <w:rsid w:val="6E192634"/>
    <w:rsid w:val="6EDC3D8E"/>
    <w:rsid w:val="6FFC72C8"/>
    <w:rsid w:val="76FA063B"/>
    <w:rsid w:val="79782905"/>
    <w:rsid w:val="7F1135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semiHidden="0" w:unhideWhenUsed="0" w:qFormat="1"/>
    <w:lsdException w:name="footer" w:semiHidden="0" w:unhideWhenUsed="0" w:qFormat="1"/>
    <w:lsdException w:name="caption" w:locked="1" w:uiPriority="0" w:qFormat="1"/>
    <w:lsdException w:name="annotation reference" w:semiHidden="0" w:qFormat="1"/>
    <w:lsdException w:name="Title" w:semiHidden="0" w:unhideWhenUsed="0" w:qFormat="1"/>
    <w:lsdException w:name="Default Paragraph Font" w:uiPriority="1" w:qFormat="1"/>
    <w:lsdException w:name="Subtitle" w:locked="1" w:semiHidden="0" w:uiPriority="0" w:unhideWhenUsed="0" w:qFormat="1"/>
    <w:lsdException w:name="Hyperlink" w:semiHidden="0" w:unhideWhenUsed="0" w:qFormat="1"/>
    <w:lsdException w:name="Strong" w:semiHidden="0" w:unhideWhenUsed="0" w:qFormat="1"/>
    <w:lsdException w:name="Emphasis" w:locked="1" w:semiHidden="0" w:uiPriority="0" w:unhideWhenUsed="0" w:qFormat="1"/>
    <w:lsdException w:name="Normal (Web)" w:semiHidden="0" w:unhideWhenUsed="0" w:qFormat="1"/>
    <w:lsdException w:name="HTML Preformatted" w:semiHidden="0" w:unhideWhenUsed="0" w:qFormat="1"/>
    <w:lsdException w:name="Normal Table" w:qFormat="1"/>
    <w:lsdException w:name="annotation subject" w:semiHidden="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C2A"/>
    <w:pPr>
      <w:widowControl w:val="0"/>
      <w:jc w:val="both"/>
    </w:pPr>
    <w:rPr>
      <w:kern w:val="2"/>
      <w:sz w:val="21"/>
    </w:rPr>
  </w:style>
  <w:style w:type="paragraph" w:styleId="2">
    <w:name w:val="heading 2"/>
    <w:basedOn w:val="a"/>
    <w:next w:val="a"/>
    <w:semiHidden/>
    <w:unhideWhenUsed/>
    <w:qFormat/>
    <w:locked/>
    <w:rsid w:val="00DF0C2A"/>
    <w:pPr>
      <w:spacing w:beforeAutospacing="1" w:afterAutospacing="1"/>
      <w:jc w:val="left"/>
      <w:outlineLvl w:val="1"/>
    </w:pPr>
    <w:rPr>
      <w:rFonts w:ascii="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DF0C2A"/>
    <w:pPr>
      <w:jc w:val="left"/>
    </w:pPr>
    <w:rPr>
      <w:kern w:val="0"/>
      <w:sz w:val="20"/>
    </w:rPr>
  </w:style>
  <w:style w:type="paragraph" w:styleId="a4">
    <w:name w:val="Balloon Text"/>
    <w:basedOn w:val="a"/>
    <w:link w:val="Char0"/>
    <w:uiPriority w:val="99"/>
    <w:semiHidden/>
    <w:qFormat/>
    <w:rsid w:val="00DF0C2A"/>
    <w:rPr>
      <w:sz w:val="18"/>
    </w:rPr>
  </w:style>
  <w:style w:type="paragraph" w:styleId="a5">
    <w:name w:val="footer"/>
    <w:basedOn w:val="a"/>
    <w:link w:val="Char1"/>
    <w:uiPriority w:val="99"/>
    <w:qFormat/>
    <w:rsid w:val="00DF0C2A"/>
    <w:pPr>
      <w:tabs>
        <w:tab w:val="center" w:pos="4153"/>
        <w:tab w:val="right" w:pos="8306"/>
      </w:tabs>
      <w:snapToGrid w:val="0"/>
      <w:jc w:val="left"/>
    </w:pPr>
    <w:rPr>
      <w:sz w:val="18"/>
    </w:rPr>
  </w:style>
  <w:style w:type="paragraph" w:styleId="a6">
    <w:name w:val="header"/>
    <w:basedOn w:val="a"/>
    <w:link w:val="Char2"/>
    <w:uiPriority w:val="99"/>
    <w:qFormat/>
    <w:rsid w:val="00DF0C2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link w:val="HTMLChar"/>
    <w:uiPriority w:val="99"/>
    <w:qFormat/>
    <w:rsid w:val="00DF0C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a7">
    <w:name w:val="Normal (Web)"/>
    <w:basedOn w:val="a"/>
    <w:uiPriority w:val="99"/>
    <w:qFormat/>
    <w:rsid w:val="00DF0C2A"/>
    <w:pPr>
      <w:spacing w:before="75" w:after="75"/>
      <w:jc w:val="left"/>
    </w:pPr>
    <w:rPr>
      <w:kern w:val="0"/>
      <w:sz w:val="24"/>
    </w:rPr>
  </w:style>
  <w:style w:type="paragraph" w:styleId="a8">
    <w:name w:val="Title"/>
    <w:basedOn w:val="a"/>
    <w:next w:val="a"/>
    <w:link w:val="Char3"/>
    <w:uiPriority w:val="99"/>
    <w:qFormat/>
    <w:rsid w:val="00DF0C2A"/>
    <w:pPr>
      <w:spacing w:before="240" w:after="60"/>
      <w:jc w:val="center"/>
      <w:outlineLvl w:val="0"/>
    </w:pPr>
    <w:rPr>
      <w:rFonts w:ascii="等线 Light" w:eastAsia="等线 Light"/>
      <w:b/>
      <w:sz w:val="32"/>
    </w:rPr>
  </w:style>
  <w:style w:type="paragraph" w:styleId="a9">
    <w:name w:val="annotation subject"/>
    <w:basedOn w:val="a3"/>
    <w:next w:val="a3"/>
    <w:link w:val="Char4"/>
    <w:uiPriority w:val="99"/>
    <w:unhideWhenUsed/>
    <w:qFormat/>
    <w:rsid w:val="00DF0C2A"/>
    <w:rPr>
      <w:b/>
      <w:bCs/>
    </w:rPr>
  </w:style>
  <w:style w:type="table" w:styleId="aa">
    <w:name w:val="Table Grid"/>
    <w:basedOn w:val="a1"/>
    <w:uiPriority w:val="99"/>
    <w:qFormat/>
    <w:rsid w:val="00DF0C2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uiPriority w:val="99"/>
    <w:qFormat/>
    <w:rsid w:val="00DF0C2A"/>
    <w:rPr>
      <w:rFonts w:cs="Times New Roman"/>
      <w:b/>
    </w:rPr>
  </w:style>
  <w:style w:type="character" w:styleId="ac">
    <w:name w:val="Hyperlink"/>
    <w:uiPriority w:val="99"/>
    <w:qFormat/>
    <w:rsid w:val="00DF0C2A"/>
    <w:rPr>
      <w:rFonts w:cs="Times New Roman"/>
      <w:color w:val="0000FF"/>
      <w:u w:val="single"/>
    </w:rPr>
  </w:style>
  <w:style w:type="character" w:styleId="ad">
    <w:name w:val="annotation reference"/>
    <w:uiPriority w:val="99"/>
    <w:unhideWhenUsed/>
    <w:qFormat/>
    <w:rsid w:val="00DF0C2A"/>
    <w:rPr>
      <w:sz w:val="21"/>
      <w:szCs w:val="21"/>
    </w:rPr>
  </w:style>
  <w:style w:type="character" w:customStyle="1" w:styleId="Char0">
    <w:name w:val="批注框文本 Char"/>
    <w:link w:val="a4"/>
    <w:uiPriority w:val="99"/>
    <w:semiHidden/>
    <w:qFormat/>
    <w:locked/>
    <w:rsid w:val="00DF0C2A"/>
    <w:rPr>
      <w:rFonts w:cs="Times New Roman"/>
      <w:kern w:val="2"/>
      <w:sz w:val="18"/>
    </w:rPr>
  </w:style>
  <w:style w:type="character" w:customStyle="1" w:styleId="Char1">
    <w:name w:val="页脚 Char"/>
    <w:link w:val="a5"/>
    <w:uiPriority w:val="99"/>
    <w:qFormat/>
    <w:locked/>
    <w:rsid w:val="00DF0C2A"/>
    <w:rPr>
      <w:rFonts w:cs="Times New Roman"/>
      <w:kern w:val="2"/>
      <w:sz w:val="18"/>
    </w:rPr>
  </w:style>
  <w:style w:type="character" w:customStyle="1" w:styleId="Char2">
    <w:name w:val="页眉 Char"/>
    <w:link w:val="a6"/>
    <w:uiPriority w:val="99"/>
    <w:qFormat/>
    <w:locked/>
    <w:rsid w:val="00DF0C2A"/>
    <w:rPr>
      <w:rFonts w:cs="Times New Roman"/>
      <w:kern w:val="2"/>
      <w:sz w:val="18"/>
    </w:rPr>
  </w:style>
  <w:style w:type="character" w:customStyle="1" w:styleId="HTMLChar">
    <w:name w:val="HTML 预设格式 Char"/>
    <w:link w:val="HTML"/>
    <w:uiPriority w:val="99"/>
    <w:qFormat/>
    <w:locked/>
    <w:rsid w:val="00DF0C2A"/>
    <w:rPr>
      <w:rFonts w:ascii="宋体" w:eastAsia="宋体" w:cs="Times New Roman"/>
      <w:sz w:val="24"/>
    </w:rPr>
  </w:style>
  <w:style w:type="character" w:customStyle="1" w:styleId="Char3">
    <w:name w:val="标题 Char"/>
    <w:link w:val="a8"/>
    <w:uiPriority w:val="99"/>
    <w:qFormat/>
    <w:locked/>
    <w:rsid w:val="00DF0C2A"/>
    <w:rPr>
      <w:rFonts w:ascii="等线 Light" w:eastAsia="等线 Light" w:cs="Times New Roman"/>
      <w:b/>
      <w:kern w:val="2"/>
      <w:sz w:val="32"/>
    </w:rPr>
  </w:style>
  <w:style w:type="paragraph" w:customStyle="1" w:styleId="1">
    <w:name w:val="列出段落1"/>
    <w:basedOn w:val="a"/>
    <w:uiPriority w:val="99"/>
    <w:qFormat/>
    <w:rsid w:val="00DF0C2A"/>
    <w:pPr>
      <w:ind w:firstLineChars="200" w:firstLine="420"/>
    </w:pPr>
    <w:rPr>
      <w:rFonts w:ascii="Calibri" w:hAnsi="Calibri"/>
      <w:szCs w:val="22"/>
    </w:rPr>
  </w:style>
  <w:style w:type="paragraph" w:customStyle="1" w:styleId="10">
    <w:name w:val="列表段落1"/>
    <w:basedOn w:val="a"/>
    <w:uiPriority w:val="99"/>
    <w:qFormat/>
    <w:rsid w:val="00DF0C2A"/>
    <w:pPr>
      <w:ind w:firstLineChars="200" w:firstLine="420"/>
    </w:pPr>
  </w:style>
  <w:style w:type="paragraph" w:customStyle="1" w:styleId="11">
    <w:name w:val="修订1"/>
    <w:hidden/>
    <w:uiPriority w:val="99"/>
    <w:semiHidden/>
    <w:qFormat/>
    <w:rsid w:val="00DF0C2A"/>
    <w:rPr>
      <w:kern w:val="2"/>
      <w:sz w:val="21"/>
    </w:rPr>
  </w:style>
  <w:style w:type="character" w:customStyle="1" w:styleId="Char">
    <w:name w:val="批注文字 Char"/>
    <w:link w:val="a3"/>
    <w:uiPriority w:val="99"/>
    <w:qFormat/>
    <w:rsid w:val="00DF0C2A"/>
    <w:rPr>
      <w:szCs w:val="20"/>
    </w:rPr>
  </w:style>
  <w:style w:type="character" w:customStyle="1" w:styleId="Char4">
    <w:name w:val="批注主题 Char"/>
    <w:link w:val="a9"/>
    <w:uiPriority w:val="99"/>
    <w:semiHidden/>
    <w:qFormat/>
    <w:rsid w:val="00DF0C2A"/>
    <w:rPr>
      <w:b/>
      <w:bCs/>
      <w:szCs w:val="20"/>
    </w:rPr>
  </w:style>
  <w:style w:type="paragraph" w:styleId="ae">
    <w:name w:val="List Paragraph"/>
    <w:basedOn w:val="a"/>
    <w:uiPriority w:val="99"/>
    <w:qFormat/>
    <w:rsid w:val="00DF0C2A"/>
    <w:pPr>
      <w:ind w:firstLineChars="200" w:firstLine="420"/>
    </w:pPr>
  </w:style>
  <w:style w:type="paragraph" w:customStyle="1" w:styleId="20">
    <w:name w:val="修订2"/>
    <w:hidden/>
    <w:uiPriority w:val="99"/>
    <w:semiHidden/>
    <w:qFormat/>
    <w:rsid w:val="00DF0C2A"/>
    <w:rPr>
      <w:kern w:val="2"/>
      <w:sz w:val="21"/>
    </w:rPr>
  </w:style>
  <w:style w:type="paragraph" w:customStyle="1" w:styleId="3">
    <w:name w:val="修订3"/>
    <w:hidden/>
    <w:uiPriority w:val="99"/>
    <w:semiHidden/>
    <w:qFormat/>
    <w:rsid w:val="00DF0C2A"/>
    <w:rPr>
      <w:kern w:val="2"/>
      <w:sz w:val="21"/>
    </w:rPr>
  </w:style>
  <w:style w:type="paragraph" w:customStyle="1" w:styleId="paragraph">
    <w:name w:val="paragraph"/>
    <w:basedOn w:val="a"/>
    <w:qFormat/>
    <w:rsid w:val="00DF0C2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9CA33-3B50-4540-AE0E-63B585DB5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14</Pages>
  <Words>2128</Words>
  <Characters>12136</Characters>
  <Application>Microsoft Office Word</Application>
  <DocSecurity>0</DocSecurity>
  <Lines>101</Lines>
  <Paragraphs>28</Paragraphs>
  <ScaleCrop>false</ScaleCrop>
  <Company>微软中国</Company>
  <LinksUpToDate>false</LinksUpToDate>
  <CharactersWithSpaces>14236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深圳市繁兴科技股份有限公司</dc:title>
  <dc:creator>fuhl</dc:creator>
  <cp:lastModifiedBy>Administrator</cp:lastModifiedBy>
  <cp:revision>51</cp:revision>
  <cp:lastPrinted>2024-07-04T00:42:00Z</cp:lastPrinted>
  <dcterms:created xsi:type="dcterms:W3CDTF">2023-10-08T03:59:00Z</dcterms:created>
  <dcterms:modified xsi:type="dcterms:W3CDTF">2024-09-29T00:52:00Z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193AF3385A3842A9993D4EF15FF89189_13</vt:lpwstr>
  </property>
</Properties>
</file>